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outlineLvl w:val="0"/>
        <w:rPr>
          <w:rFonts w:ascii="方正小标宋简体" w:hAnsi="宋体" w:eastAsia="方正小标宋简体" w:cs="宋体"/>
          <w:b/>
          <w:color w:val="FF0000"/>
          <w:spacing w:val="20"/>
          <w:w w:val="96"/>
          <w:sz w:val="52"/>
          <w:szCs w:val="44"/>
        </w:rPr>
      </w:pPr>
      <w:r>
        <w:rPr>
          <w:rFonts w:hint="eastAsia" w:ascii="楷体_GB2312" w:hAnsi="宋体" w:eastAsia="楷体_GB2312" w:cs="宋体"/>
          <w:b/>
          <w:color w:val="FF0000"/>
          <w:spacing w:val="20"/>
          <w:w w:val="96"/>
          <w:sz w:val="102"/>
          <w:szCs w:val="84"/>
        </w:rPr>
        <w:drawing>
          <wp:anchor distT="0" distB="0" distL="114300" distR="114300" simplePos="0" relativeHeight="251661312" behindDoc="1" locked="0" layoutInCell="1" allowOverlap="1">
            <wp:simplePos x="0" y="0"/>
            <wp:positionH relativeFrom="column">
              <wp:posOffset>4639945</wp:posOffset>
            </wp:positionH>
            <wp:positionV relativeFrom="paragraph">
              <wp:posOffset>-755650</wp:posOffset>
            </wp:positionV>
            <wp:extent cx="962025" cy="609600"/>
            <wp:effectExtent l="0" t="0" r="9525" b="0"/>
            <wp:wrapTight wrapText="bothSides">
              <wp:wrapPolygon>
                <wp:start x="0" y="0"/>
                <wp:lineTo x="0" y="20925"/>
                <wp:lineTo x="21386" y="20925"/>
                <wp:lineTo x="21386"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962025" cy="609600"/>
                    </a:xfrm>
                    <a:prstGeom prst="rect">
                      <a:avLst/>
                    </a:prstGeom>
                    <a:noFill/>
                  </pic:spPr>
                </pic:pic>
              </a:graphicData>
            </a:graphic>
          </wp:anchor>
        </w:drawing>
      </w:r>
      <w:r>
        <w:rPr>
          <w:rFonts w:hint="eastAsia" w:ascii="方正小标宋简体" w:hAnsi="宋体" w:eastAsia="方正小标宋简体" w:cs="宋体"/>
          <w:b/>
          <w:color w:val="FF0000"/>
          <w:spacing w:val="20"/>
          <w:w w:val="96"/>
          <w:sz w:val="52"/>
          <w:szCs w:val="44"/>
        </w:rPr>
        <w:t>中铁城投党委学习贯彻习近平新时代中国特色社会主义思想主题教育</w:t>
      </w:r>
    </w:p>
    <w:p>
      <w:pPr>
        <w:spacing w:line="240" w:lineRule="auto"/>
        <w:ind w:firstLine="0" w:firstLineChars="0"/>
        <w:jc w:val="center"/>
        <w:outlineLvl w:val="0"/>
        <w:rPr>
          <w:rFonts w:ascii="楷体_GB2312" w:hAnsi="宋体" w:eastAsia="楷体_GB2312" w:cs="宋体"/>
          <w:b/>
          <w:color w:val="FF0000"/>
          <w:spacing w:val="20"/>
          <w:sz w:val="102"/>
          <w:szCs w:val="84"/>
        </w:rPr>
      </w:pPr>
      <w:r>
        <w:rPr>
          <w:rFonts w:hint="eastAsia" w:ascii="楷体_GB2312" w:hAnsi="宋体" w:eastAsia="楷体_GB2312" w:cs="宋体"/>
          <w:b/>
          <w:color w:val="FF0000"/>
          <w:spacing w:val="20"/>
          <w:sz w:val="102"/>
          <w:szCs w:val="84"/>
        </w:rPr>
        <w:t>简 报</w:t>
      </w:r>
    </w:p>
    <w:p>
      <w:pPr>
        <w:ind w:firstLine="0" w:firstLineChars="0"/>
        <w:jc w:val="center"/>
        <w:outlineLvl w:val="0"/>
        <w:rPr>
          <w:rFonts w:ascii="黑体" w:eastAsia="黑体"/>
          <w:szCs w:val="32"/>
        </w:rPr>
      </w:pPr>
      <w:r>
        <w:rPr>
          <w:rFonts w:hint="eastAsia" w:ascii="黑体" w:eastAsia="黑体"/>
          <w:szCs w:val="32"/>
        </w:rPr>
        <w:t>第</w:t>
      </w:r>
      <w:r>
        <w:rPr>
          <w:rFonts w:hint="eastAsia" w:ascii="黑体" w:eastAsia="黑体"/>
          <w:szCs w:val="32"/>
          <w:lang w:val="en-US" w:eastAsia="zh-CN"/>
        </w:rPr>
        <w:t>22</w:t>
      </w:r>
      <w:r>
        <w:rPr>
          <w:rFonts w:hint="eastAsia" w:ascii="黑体" w:eastAsia="黑体"/>
          <w:szCs w:val="32"/>
        </w:rPr>
        <w:t>期</w:t>
      </w:r>
    </w:p>
    <w:tbl>
      <w:tblPr>
        <w:tblStyle w:val="5"/>
        <w:tblW w:w="8897" w:type="dxa"/>
        <w:tblInd w:w="0" w:type="dxa"/>
        <w:tblLayout w:type="autofit"/>
        <w:tblCellMar>
          <w:top w:w="0" w:type="dxa"/>
          <w:left w:w="108" w:type="dxa"/>
          <w:bottom w:w="0" w:type="dxa"/>
          <w:right w:w="108" w:type="dxa"/>
        </w:tblCellMar>
      </w:tblPr>
      <w:tblGrid>
        <w:gridCol w:w="5920"/>
        <w:gridCol w:w="2977"/>
      </w:tblGrid>
      <w:tr>
        <w:tblPrEx>
          <w:tblCellMar>
            <w:top w:w="0" w:type="dxa"/>
            <w:left w:w="108" w:type="dxa"/>
            <w:bottom w:w="0" w:type="dxa"/>
            <w:right w:w="108" w:type="dxa"/>
          </w:tblCellMar>
        </w:tblPrEx>
        <w:tc>
          <w:tcPr>
            <w:tcW w:w="5920" w:type="dxa"/>
            <w:shd w:val="clear" w:color="auto" w:fill="auto"/>
            <w:vAlign w:val="center"/>
          </w:tcPr>
          <w:p>
            <w:pPr>
              <w:spacing w:line="360" w:lineRule="exact"/>
              <w:ind w:firstLine="560"/>
              <w:jc w:val="center"/>
              <w:rPr>
                <w:rFonts w:ascii="楷体_GB2312" w:hAnsi="Arial Black" w:eastAsia="楷体_GB2312" w:cs="Arial"/>
                <w:sz w:val="28"/>
                <w:szCs w:val="28"/>
              </w:rPr>
            </w:pPr>
          </w:p>
          <w:p>
            <w:pPr>
              <w:spacing w:line="360" w:lineRule="exact"/>
              <w:ind w:firstLine="0" w:firstLineChars="0"/>
              <w:rPr>
                <w:rFonts w:ascii="楷体_GB2312" w:hAnsi="Arial Black" w:eastAsia="楷体_GB2312" w:cs="Arial"/>
                <w:sz w:val="28"/>
                <w:szCs w:val="28"/>
              </w:rPr>
            </w:pPr>
            <w:r>
              <w:rPr>
                <w:rFonts w:hint="eastAsia" w:ascii="楷体_GB2312" w:hAnsi="Arial Black" w:eastAsia="楷体_GB2312" w:cs="Arial"/>
                <w:sz w:val="28"/>
                <w:szCs w:val="28"/>
              </w:rPr>
              <w:t>中铁城投党委学习贯彻习近平新时代中国</w:t>
            </w:r>
          </w:p>
          <w:p>
            <w:pPr>
              <w:spacing w:line="360" w:lineRule="exact"/>
              <w:ind w:firstLine="0" w:firstLineChars="0"/>
              <w:rPr>
                <w:rFonts w:ascii="楷体_GB2312" w:hAnsi="Arial Black" w:eastAsia="楷体_GB2312" w:cs="Arial"/>
                <w:w w:val="96"/>
                <w:sz w:val="28"/>
                <w:szCs w:val="28"/>
              </w:rPr>
            </w:pPr>
            <w:r>
              <w:rPr>
                <w:rFonts w:hint="eastAsia" w:ascii="楷体_GB2312" w:hAnsi="Arial Black" w:eastAsia="楷体_GB2312" w:cs="Arial"/>
                <w:w w:val="96"/>
                <w:sz w:val="28"/>
                <w:szCs w:val="28"/>
              </w:rPr>
              <w:t>特色社会主义思想主题教育领导小组办公室</w:t>
            </w:r>
          </w:p>
        </w:tc>
        <w:tc>
          <w:tcPr>
            <w:tcW w:w="2977" w:type="dxa"/>
            <w:shd w:val="clear" w:color="auto" w:fill="auto"/>
            <w:vAlign w:val="center"/>
          </w:tcPr>
          <w:p>
            <w:pPr>
              <w:spacing w:line="360" w:lineRule="exact"/>
              <w:ind w:firstLine="560"/>
              <w:jc w:val="center"/>
              <w:rPr>
                <w:rFonts w:ascii="仿宋_GB2312" w:hAnsi="Arial Black" w:cs="Arial"/>
                <w:sz w:val="28"/>
                <w:szCs w:val="28"/>
              </w:rPr>
            </w:pPr>
          </w:p>
          <w:p>
            <w:pPr>
              <w:spacing w:line="360" w:lineRule="exact"/>
              <w:ind w:left="0" w:leftChars="0" w:firstLine="280" w:firstLineChars="100"/>
              <w:jc w:val="left"/>
              <w:rPr>
                <w:rFonts w:ascii="仿宋_GB2312" w:hAnsi="Arial Black" w:cs="Arial"/>
                <w:sz w:val="28"/>
                <w:szCs w:val="28"/>
              </w:rPr>
            </w:pPr>
            <w:r>
              <w:rPr>
                <w:rFonts w:hint="eastAsia" w:ascii="仿宋_GB2312" w:hAnsi="Arial Black" w:cs="Arial"/>
                <w:sz w:val="28"/>
                <w:szCs w:val="28"/>
              </w:rPr>
              <w:t>20</w:t>
            </w:r>
            <w:r>
              <w:rPr>
                <w:rFonts w:ascii="仿宋_GB2312" w:hAnsi="Arial Black" w:cs="Arial"/>
                <w:sz w:val="28"/>
                <w:szCs w:val="28"/>
              </w:rPr>
              <w:t>23</w:t>
            </w:r>
            <w:r>
              <w:rPr>
                <w:rFonts w:hint="eastAsia" w:ascii="仿宋_GB2312" w:hAnsi="Arial Black" w:cs="Arial"/>
                <w:sz w:val="28"/>
                <w:szCs w:val="28"/>
              </w:rPr>
              <w:t>年</w:t>
            </w:r>
            <w:r>
              <w:rPr>
                <w:rFonts w:hint="eastAsia" w:ascii="仿宋_GB2312" w:hAnsi="Arial Black" w:cs="Arial"/>
                <w:sz w:val="28"/>
                <w:szCs w:val="28"/>
                <w:lang w:val="en-US" w:eastAsia="zh-CN"/>
              </w:rPr>
              <w:t>1</w:t>
            </w:r>
            <w:r>
              <w:rPr>
                <w:rFonts w:hint="eastAsia" w:ascii="仿宋_GB2312" w:hAnsi="Arial Black" w:cs="Arial"/>
                <w:sz w:val="28"/>
                <w:szCs w:val="28"/>
              </w:rPr>
              <w:t>月</w:t>
            </w:r>
            <w:r>
              <w:rPr>
                <w:rFonts w:hint="eastAsia" w:ascii="仿宋_GB2312" w:hAnsi="Arial Black" w:cs="Arial"/>
                <w:sz w:val="28"/>
                <w:szCs w:val="28"/>
                <w:lang w:val="en-US" w:eastAsia="zh-CN"/>
              </w:rPr>
              <w:t>2</w:t>
            </w:r>
            <w:r>
              <w:rPr>
                <w:rFonts w:hint="eastAsia" w:ascii="仿宋_GB2312" w:hAnsi="Arial Black" w:cs="Arial"/>
                <w:sz w:val="28"/>
                <w:szCs w:val="28"/>
              </w:rPr>
              <w:t>日</w:t>
            </w:r>
          </w:p>
        </w:tc>
      </w:tr>
    </w:tbl>
    <w:p>
      <w:pPr>
        <w:autoSpaceDE w:val="0"/>
        <w:autoSpaceDN w:val="0"/>
        <w:adjustRightInd w:val="0"/>
        <w:spacing w:line="200" w:lineRule="exact"/>
        <w:ind w:firstLine="360"/>
        <w:rPr>
          <w:rFonts w:ascii="仿宋_GB2312" w:hAnsi="华文中宋"/>
          <w:szCs w:val="32"/>
        </w:rPr>
      </w:pPr>
      <w:r>
        <w:rPr>
          <w:rFonts w:ascii="宋体" w:hAnsi="宋体" w:cs="宋体"/>
          <w:color w:val="FF0000"/>
          <w:kern w:val="0"/>
          <w:sz w:val="18"/>
          <w:szCs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105410</wp:posOffset>
                </wp:positionV>
                <wp:extent cx="5615940" cy="0"/>
                <wp:effectExtent l="8255" t="7620" r="5080" b="1143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FF0000"/>
                          </a:solidFill>
                          <a:round/>
                        </a:ln>
                      </wps:spPr>
                      <wps:bodyPr/>
                    </wps:wsp>
                  </a:graphicData>
                </a:graphic>
              </wp:anchor>
            </w:drawing>
          </mc:Choice>
          <mc:Fallback>
            <w:pict>
              <v:line id="_x0000_s1026" o:spid="_x0000_s1026" o:spt="20" style="position:absolute;left:0pt;margin-left:0pt;margin-top:8.3pt;height:0pt;width:442.2pt;z-index:251660288;mso-width-relative:page;mso-height-relative:page;" filled="f" stroked="t" coordsize="21600,21600" o:gfxdata="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ZyYWXUAAAABgEA&#10;AA8AAAAAAAAAAQAgAAAAIgAAAGRycy9kb3ducmV2LnhtbFBLAQIUABQAAAAIAIdO4kCqFIax5QEA&#10;AKoDAAAOAAAAAAAAAAEAIAAAACMBAABkcnMvZTJvRG9jLnhtbFBLBQYAAAAABgAGAFkBAAB6BQAA&#10;AAA=&#10;">
                <v:fill on="f" focussize="0,0"/>
                <v:stroke color="#FF0000" joinstyle="round"/>
                <v:imagedata o:title=""/>
                <o:lock v:ext="edit" aspectratio="f"/>
              </v:line>
            </w:pict>
          </mc:Fallback>
        </mc:AlternateContent>
      </w:r>
    </w:p>
    <w:p>
      <w:pPr>
        <w:ind w:right="318"/>
        <w:jc w:val="center"/>
        <w:rPr>
          <w:rFonts w:ascii="华文中宋" w:hAnsi="华文中宋" w:eastAsia="华文中宋"/>
          <w:sz w:val="44"/>
          <w:szCs w:val="44"/>
        </w:rPr>
      </w:pPr>
    </w:p>
    <w:p>
      <w:pPr>
        <w:ind w:right="318"/>
        <w:jc w:val="center"/>
        <w:rPr>
          <w:rFonts w:ascii="华文中宋" w:hAnsi="华文中宋" w:eastAsia="华文中宋"/>
          <w:sz w:val="44"/>
          <w:szCs w:val="44"/>
        </w:rPr>
      </w:pPr>
    </w:p>
    <w:p>
      <w:pPr>
        <w:pStyle w:val="7"/>
        <w:rPr>
          <w:rFonts w:hint="eastAsia"/>
        </w:rPr>
      </w:pPr>
      <w:r>
        <w:rPr>
          <w:rFonts w:hint="eastAsia"/>
        </w:rPr>
        <w:t>中铁城投所属各单位持续推动第二批主题教育</w:t>
      </w:r>
    </w:p>
    <w:p>
      <w:pPr>
        <w:pStyle w:val="7"/>
        <w:rPr>
          <w:rFonts w:hint="eastAsia" w:eastAsia="方正小标宋简体"/>
          <w:lang w:val="en-US" w:eastAsia="zh-CN"/>
        </w:rPr>
      </w:pPr>
      <w:r>
        <w:rPr>
          <w:rFonts w:hint="eastAsia"/>
        </w:rPr>
        <w:t>走深走实</w:t>
      </w:r>
      <w:r>
        <w:rPr>
          <w:rFonts w:hint="eastAsia"/>
          <w:lang w:val="en-US" w:eastAsia="zh-CN"/>
        </w:rPr>
        <w:t>②</w:t>
      </w:r>
    </w:p>
    <w:p>
      <w:pPr>
        <w:keepNext w:val="0"/>
        <w:keepLines w:val="0"/>
        <w:pageBreakBefore w:val="0"/>
        <w:widowControl/>
        <w:suppressLineNumbers w:val="0"/>
        <w:kinsoku/>
        <w:wordWrap/>
        <w:overflowPunct/>
        <w:topLinePunct w:val="0"/>
        <w:autoSpaceDE/>
        <w:autoSpaceDN/>
        <w:bidi w:val="0"/>
        <w:snapToGrid/>
        <w:ind w:firstLine="640" w:firstLineChars="200"/>
        <w:jc w:val="both"/>
        <w:textAlignment w:val="auto"/>
        <w:rPr>
          <w:rFonts w:ascii="仿宋_GB2312" w:hAnsi="宋体"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snapToGrid/>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ascii="仿宋_GB2312" w:hAnsi="宋体" w:eastAsia="仿宋_GB2312" w:cs="仿宋_GB2312"/>
          <w:color w:val="000000"/>
          <w:kern w:val="0"/>
          <w:sz w:val="32"/>
          <w:szCs w:val="32"/>
          <w:lang w:val="en-US" w:eastAsia="zh-CN" w:bidi="ar"/>
        </w:rPr>
        <w:t>在学习贯彻习近平新时代中国特</w:t>
      </w:r>
      <w:bookmarkStart w:id="0" w:name="_GoBack"/>
      <w:bookmarkEnd w:id="0"/>
      <w:r>
        <w:rPr>
          <w:rFonts w:ascii="仿宋_GB2312" w:hAnsi="宋体" w:eastAsia="仿宋_GB2312" w:cs="仿宋_GB2312"/>
          <w:color w:val="000000"/>
          <w:kern w:val="0"/>
          <w:sz w:val="32"/>
          <w:szCs w:val="32"/>
          <w:lang w:val="en-US" w:eastAsia="zh-CN" w:bidi="ar"/>
        </w:rPr>
        <w:t>色社会主义思想主题教育</w:t>
      </w:r>
      <w:r>
        <w:rPr>
          <w:rFonts w:hint="eastAsia" w:ascii="仿宋_GB2312" w:hAnsi="宋体" w:eastAsia="仿宋_GB2312" w:cs="仿宋_GB2312"/>
          <w:color w:val="000000"/>
          <w:kern w:val="0"/>
          <w:sz w:val="32"/>
          <w:szCs w:val="32"/>
          <w:lang w:val="en-US" w:eastAsia="zh-CN" w:bidi="ar"/>
        </w:rPr>
        <w:t>中，中铁城投党委牢牢把握“学思想、强党性、重实践、建新功”的总要求，坚持将理论学习、调查研究、推动发展、检视整改、建章立制等重点举措有机融合，确保第二批主题教育走深走实、见行见效。</w:t>
      </w:r>
    </w:p>
    <w:p>
      <w:pPr>
        <w:keepNext w:val="0"/>
        <w:keepLines w:val="0"/>
        <w:pageBreakBefore w:val="0"/>
        <w:widowControl/>
        <w:suppressLineNumbers w:val="0"/>
        <w:kinsoku/>
        <w:wordWrap/>
        <w:overflowPunct/>
        <w:topLinePunct w:val="0"/>
        <w:autoSpaceDE/>
        <w:autoSpaceDN/>
        <w:bidi w:val="0"/>
        <w:snapToGrid/>
        <w:ind w:left="0" w:leftChars="0" w:firstLine="0" w:firstLineChars="0"/>
        <w:jc w:val="center"/>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成都轨道指挥部</w:t>
      </w:r>
    </w:p>
    <w:p>
      <w:pPr>
        <w:keepNext w:val="0"/>
        <w:keepLines w:val="0"/>
        <w:pageBreakBefore w:val="0"/>
        <w:widowControl/>
        <w:suppressLineNumbers w:val="0"/>
        <w:kinsoku/>
        <w:wordWrap/>
        <w:overflowPunct/>
        <w:topLinePunct w:val="0"/>
        <w:autoSpaceDE/>
        <w:autoSpaceDN/>
        <w:bidi w:val="0"/>
        <w:snapToGrid/>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第二批主题教育启动以来，成都轨道指挥部党委</w:t>
      </w:r>
      <w:r>
        <w:rPr>
          <w:rFonts w:hint="eastAsia" w:ascii="仿宋_GB2312" w:hAnsi="宋体" w:eastAsia="仿宋_GB2312" w:cs="仿宋_GB2312"/>
          <w:b/>
          <w:bCs/>
          <w:color w:val="000000"/>
          <w:kern w:val="0"/>
          <w:sz w:val="32"/>
          <w:szCs w:val="32"/>
          <w:lang w:val="en-US" w:eastAsia="zh-CN" w:bidi="ar"/>
        </w:rPr>
        <w:t>一是周密部署，推动主题教育顺利开局。</w:t>
      </w:r>
      <w:r>
        <w:rPr>
          <w:rFonts w:hint="eastAsia" w:ascii="仿宋_GB2312" w:hAnsi="宋体" w:eastAsia="仿宋_GB2312" w:cs="仿宋_GB2312"/>
          <w:color w:val="000000"/>
          <w:kern w:val="0"/>
          <w:sz w:val="32"/>
          <w:szCs w:val="32"/>
          <w:lang w:val="en-US" w:eastAsia="zh-CN" w:bidi="ar"/>
        </w:rPr>
        <w:t>印发实施方案，成立主题教育领导小组、工作机构、专项工作组等，层层压实责任、事事有人落实。通过党委理论学习中心组、专题读书班等形式开展理论学习，有效营造浓厚的主题教育学习氛围。</w:t>
      </w:r>
      <w:r>
        <w:rPr>
          <w:rFonts w:hint="eastAsia" w:ascii="仿宋_GB2312" w:hAnsi="宋体" w:eastAsia="仿宋_GB2312" w:cs="仿宋_GB2312"/>
          <w:b/>
          <w:bCs/>
          <w:color w:val="000000"/>
          <w:kern w:val="0"/>
          <w:sz w:val="32"/>
          <w:szCs w:val="32"/>
          <w:lang w:val="en-US" w:eastAsia="zh-CN" w:bidi="ar"/>
        </w:rPr>
        <w:t>二是两级联动，推动理论学习入脑入心。</w:t>
      </w:r>
      <w:r>
        <w:rPr>
          <w:rFonts w:hint="eastAsia" w:ascii="仿宋_GB2312" w:hAnsi="宋体" w:eastAsia="仿宋_GB2312" w:cs="仿宋_GB2312"/>
          <w:color w:val="000000"/>
          <w:kern w:val="0"/>
          <w:sz w:val="32"/>
          <w:szCs w:val="32"/>
          <w:lang w:val="en-US" w:eastAsia="zh-CN" w:bidi="ar"/>
        </w:rPr>
        <w:t>抓好两级联动学，扩大中心组学习范围，并要求各党支部通过“三会一课”认真开展理论学习，实现两级联动，做到党员全覆盖。抓好上下同步研。指挥部领导班子、各党支部书记及各部门负责人分别站在党委、党支部、部门的角度开展集中研讨交流。</w:t>
      </w:r>
      <w:r>
        <w:rPr>
          <w:rFonts w:hint="eastAsia" w:ascii="仿宋_GB2312" w:hAnsi="宋体" w:eastAsia="仿宋_GB2312" w:cs="仿宋_GB2312"/>
          <w:b/>
          <w:bCs/>
          <w:color w:val="000000"/>
          <w:kern w:val="0"/>
          <w:sz w:val="32"/>
          <w:szCs w:val="32"/>
          <w:lang w:val="en-US" w:eastAsia="zh-CN" w:bidi="ar"/>
        </w:rPr>
        <w:t>三是齐抓共管，推动各项工作同步进行。</w:t>
      </w:r>
      <w:r>
        <w:rPr>
          <w:rFonts w:hint="eastAsia" w:ascii="仿宋_GB2312" w:hAnsi="宋体" w:cs="仿宋_GB2312"/>
          <w:b w:val="0"/>
          <w:bCs w:val="0"/>
          <w:color w:val="000000"/>
          <w:kern w:val="0"/>
          <w:sz w:val="32"/>
          <w:szCs w:val="32"/>
          <w:lang w:val="en-US" w:eastAsia="zh-CN" w:bidi="ar"/>
        </w:rPr>
        <w:t>坚持</w:t>
      </w:r>
      <w:r>
        <w:rPr>
          <w:rFonts w:hint="eastAsia" w:ascii="仿宋_GB2312" w:hAnsi="宋体" w:eastAsia="仿宋_GB2312" w:cs="仿宋_GB2312"/>
          <w:color w:val="000000"/>
          <w:kern w:val="0"/>
          <w:sz w:val="32"/>
          <w:szCs w:val="32"/>
          <w:lang w:val="en-US" w:eastAsia="zh-CN" w:bidi="ar"/>
        </w:rPr>
        <w:t>调查研究走基层</w:t>
      </w:r>
      <w:r>
        <w:rPr>
          <w:rFonts w:hint="eastAsia" w:ascii="仿宋_GB2312" w:hAnsi="宋体"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领导班子全员深入</w:t>
      </w:r>
      <w:r>
        <w:rPr>
          <w:rFonts w:hint="eastAsia" w:ascii="仿宋_GB2312" w:hAnsi="宋体" w:cs="仿宋_GB2312"/>
          <w:color w:val="000000"/>
          <w:kern w:val="0"/>
          <w:sz w:val="32"/>
          <w:szCs w:val="32"/>
          <w:lang w:val="en-US" w:eastAsia="zh-CN" w:bidi="ar"/>
        </w:rPr>
        <w:t>一线，</w:t>
      </w:r>
      <w:r>
        <w:rPr>
          <w:rFonts w:hint="eastAsia" w:ascii="仿宋_GB2312" w:hAnsi="宋体" w:eastAsia="仿宋_GB2312" w:cs="仿宋_GB2312"/>
          <w:color w:val="000000"/>
          <w:kern w:val="0"/>
          <w:sz w:val="32"/>
          <w:szCs w:val="32"/>
          <w:lang w:val="en-US" w:eastAsia="zh-CN" w:bidi="ar"/>
        </w:rPr>
        <w:t>开展调研13次并形成9份</w:t>
      </w:r>
      <w:r>
        <w:rPr>
          <w:rFonts w:hint="eastAsia" w:ascii="仿宋_GB2312" w:hAnsi="宋体" w:cs="仿宋_GB2312"/>
          <w:color w:val="000000"/>
          <w:kern w:val="0"/>
          <w:sz w:val="32"/>
          <w:szCs w:val="32"/>
          <w:lang w:val="en-US" w:eastAsia="zh-CN" w:bidi="ar"/>
        </w:rPr>
        <w:t>高质量</w:t>
      </w:r>
      <w:r>
        <w:rPr>
          <w:rFonts w:hint="eastAsia" w:ascii="仿宋_GB2312" w:hAnsi="宋体" w:eastAsia="仿宋_GB2312" w:cs="仿宋_GB2312"/>
          <w:color w:val="000000"/>
          <w:kern w:val="0"/>
          <w:sz w:val="32"/>
          <w:szCs w:val="32"/>
          <w:lang w:val="en-US" w:eastAsia="zh-CN" w:bidi="ar"/>
        </w:rPr>
        <w:t>调研报告</w:t>
      </w:r>
      <w:r>
        <w:rPr>
          <w:rFonts w:hint="eastAsia" w:ascii="仿宋_GB2312" w:hAnsi="宋体"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召开调研成果交流会，推动调研成果转化为推动高质量发展的思想动力。</w:t>
      </w:r>
      <w:r>
        <w:rPr>
          <w:rFonts w:hint="eastAsia" w:ascii="仿宋_GB2312" w:hAnsi="宋体" w:cs="仿宋_GB2312"/>
          <w:color w:val="000000"/>
          <w:kern w:val="0"/>
          <w:sz w:val="32"/>
          <w:szCs w:val="32"/>
          <w:lang w:val="en-US" w:eastAsia="zh-CN" w:bidi="ar"/>
        </w:rPr>
        <w:t>坚持</w:t>
      </w:r>
      <w:r>
        <w:rPr>
          <w:rFonts w:hint="eastAsia" w:ascii="仿宋_GB2312" w:hAnsi="宋体" w:eastAsia="仿宋_GB2312" w:cs="仿宋_GB2312"/>
          <w:color w:val="000000"/>
          <w:kern w:val="0"/>
          <w:sz w:val="32"/>
          <w:szCs w:val="32"/>
          <w:lang w:val="en-US" w:eastAsia="zh-CN" w:bidi="ar"/>
        </w:rPr>
        <w:t>团青建设进基层</w:t>
      </w:r>
      <w:r>
        <w:rPr>
          <w:rFonts w:hint="eastAsia" w:ascii="仿宋_GB2312" w:hAnsi="宋体"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团委书记讲授主题教育专题团课，有效团结带领全体团员青年积极融入主题教育，提升团组织凝聚力和战斗力。</w:t>
      </w:r>
      <w:r>
        <w:rPr>
          <w:rFonts w:hint="eastAsia" w:ascii="仿宋_GB2312" w:hAnsi="宋体" w:cs="仿宋_GB2312"/>
          <w:color w:val="000000"/>
          <w:kern w:val="0"/>
          <w:sz w:val="32"/>
          <w:szCs w:val="32"/>
          <w:lang w:val="en-US" w:eastAsia="zh-CN" w:bidi="ar"/>
        </w:rPr>
        <w:t>坚持</w:t>
      </w:r>
      <w:r>
        <w:rPr>
          <w:rFonts w:hint="eastAsia" w:ascii="仿宋_GB2312" w:hAnsi="宋体" w:eastAsia="仿宋_GB2312" w:cs="仿宋_GB2312"/>
          <w:color w:val="000000"/>
          <w:kern w:val="0"/>
          <w:sz w:val="32"/>
          <w:szCs w:val="32"/>
          <w:lang w:val="en-US" w:eastAsia="zh-CN" w:bidi="ar"/>
        </w:rPr>
        <w:t>检视整改靠基层</w:t>
      </w:r>
      <w:r>
        <w:rPr>
          <w:rFonts w:hint="eastAsia" w:ascii="仿宋_GB2312" w:hAnsi="宋体"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整体梳理、动态更新出12类检视整改问题，多维度细化问题清单，明确责任对象，确保检视出的问题可执行、可跟踪、可量化、可复盘，达到立行立改、即知即改、真改实改的效果。</w:t>
      </w:r>
    </w:p>
    <w:p>
      <w:pPr>
        <w:keepNext w:val="0"/>
        <w:keepLines w:val="0"/>
        <w:pageBreakBefore w:val="0"/>
        <w:widowControl/>
        <w:suppressLineNumbers w:val="0"/>
        <w:kinsoku/>
        <w:wordWrap/>
        <w:overflowPunct/>
        <w:topLinePunct w:val="0"/>
        <w:autoSpaceDE/>
        <w:autoSpaceDN/>
        <w:bidi w:val="0"/>
        <w:snapToGrid/>
        <w:ind w:firstLine="640" w:firstLineChars="200"/>
        <w:jc w:val="both"/>
        <w:textAlignment w:val="auto"/>
        <w:rPr>
          <w:rFonts w:hint="eastAsia" w:ascii="仿宋_GB2312" w:hAnsi="宋体"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snapToGrid/>
        <w:ind w:left="0" w:leftChars="0" w:firstLine="0" w:firstLineChars="0"/>
        <w:jc w:val="center"/>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天圆公司</w:t>
      </w:r>
    </w:p>
    <w:p>
      <w:pPr>
        <w:pageBreakBefore w:val="0"/>
        <w:kinsoku/>
        <w:wordWrap/>
        <w:overflowPunct/>
        <w:topLinePunct w:val="0"/>
        <w:autoSpaceDE/>
        <w:autoSpaceDN/>
        <w:bidi w:val="0"/>
        <w:snapToGrid/>
        <w:ind w:firstLine="640" w:firstLineChars="200"/>
        <w:jc w:val="both"/>
        <w:textAlignment w:val="auto"/>
        <w:rPr>
          <w:rFonts w:hint="eastAsia" w:ascii="方正小标宋简体" w:eastAsia="方正小标宋简体"/>
          <w:sz w:val="32"/>
          <w:szCs w:val="32"/>
          <w:lang w:val="en-US" w:eastAsia="zh-CN"/>
        </w:rPr>
      </w:pPr>
      <w:r>
        <w:rPr>
          <w:rFonts w:hint="eastAsia" w:ascii="仿宋_GB2312" w:eastAsia="仿宋_GB2312"/>
          <w:sz w:val="32"/>
          <w:szCs w:val="32"/>
        </w:rPr>
        <w:t>天圆公司党委充分汲取第一批主题教育的“养分”，</w:t>
      </w:r>
      <w:r>
        <w:rPr>
          <w:rFonts w:hint="eastAsia" w:ascii="仿宋_GB2312" w:eastAsia="仿宋_GB2312"/>
          <w:b/>
          <w:bCs/>
          <w:sz w:val="32"/>
          <w:szCs w:val="32"/>
        </w:rPr>
        <w:t>一是在谋细谋深谋实上做足文章，学习领会先行一步。</w:t>
      </w:r>
      <w:r>
        <w:rPr>
          <w:rFonts w:hint="eastAsia" w:ascii="仿宋_GB2312" w:eastAsia="仿宋_GB2312"/>
          <w:sz w:val="32"/>
          <w:szCs w:val="32"/>
        </w:rPr>
        <w:t>及时召开党委会传达学习</w:t>
      </w:r>
      <w:r>
        <w:rPr>
          <w:rFonts w:hint="eastAsia" w:ascii="仿宋_GB2312" w:eastAsia="仿宋_GB2312"/>
          <w:sz w:val="32"/>
          <w:szCs w:val="32"/>
          <w:lang w:val="en-US" w:eastAsia="zh-CN"/>
        </w:rPr>
        <w:t>上级重要文件</w:t>
      </w:r>
      <w:r>
        <w:rPr>
          <w:rFonts w:hint="eastAsia" w:ascii="仿宋_GB2312" w:eastAsia="仿宋_GB2312"/>
          <w:sz w:val="32"/>
          <w:szCs w:val="32"/>
        </w:rPr>
        <w:t>精神，全面带领</w:t>
      </w:r>
      <w:r>
        <w:rPr>
          <w:rFonts w:hint="eastAsia" w:ascii="仿宋_GB2312" w:eastAsia="仿宋_GB2312"/>
          <w:sz w:val="32"/>
          <w:szCs w:val="32"/>
          <w:lang w:val="en-US" w:eastAsia="zh-CN"/>
        </w:rPr>
        <w:t>领导干部</w:t>
      </w:r>
      <w:r>
        <w:rPr>
          <w:rFonts w:hint="eastAsia" w:ascii="仿宋_GB2312" w:eastAsia="仿宋_GB2312"/>
          <w:sz w:val="32"/>
          <w:szCs w:val="32"/>
        </w:rPr>
        <w:t>“先行一步</w:t>
      </w:r>
      <w:r>
        <w:rPr>
          <w:rFonts w:hint="eastAsia" w:ascii="仿宋_GB2312" w:eastAsia="仿宋_GB2312"/>
          <w:sz w:val="32"/>
          <w:szCs w:val="32"/>
          <w:lang w:eastAsia="zh-CN"/>
        </w:rPr>
        <w:t>，</w:t>
      </w:r>
      <w:r>
        <w:rPr>
          <w:rFonts w:hint="eastAsia" w:ascii="仿宋_GB2312" w:eastAsia="仿宋_GB2312"/>
          <w:sz w:val="32"/>
          <w:szCs w:val="32"/>
          <w:lang w:val="en-US" w:eastAsia="zh-CN"/>
        </w:rPr>
        <w:t>学</w:t>
      </w:r>
      <w:r>
        <w:rPr>
          <w:rFonts w:hint="eastAsia" w:ascii="仿宋_GB2312" w:eastAsia="仿宋_GB2312"/>
          <w:sz w:val="32"/>
          <w:szCs w:val="32"/>
        </w:rPr>
        <w:t>深一层”。结合实际制定实施方案，指导所属</w:t>
      </w:r>
      <w:r>
        <w:rPr>
          <w:rFonts w:ascii="仿宋_GB2312" w:eastAsia="仿宋_GB2312"/>
          <w:sz w:val="32"/>
          <w:szCs w:val="32"/>
        </w:rPr>
        <w:t>5</w:t>
      </w:r>
      <w:r>
        <w:rPr>
          <w:rFonts w:hint="eastAsia" w:ascii="仿宋_GB2312" w:eastAsia="仿宋_GB2312"/>
          <w:sz w:val="32"/>
          <w:szCs w:val="32"/>
        </w:rPr>
        <w:t>个党支部制定学习计划，明确开展步骤、工作任务、具体要求、时间及责任人，构建纵向到底、横向到边的“党委—党支部—党员”三级联动体系，实现力量聚合、措施联合、经验融合。</w:t>
      </w:r>
      <w:r>
        <w:rPr>
          <w:rFonts w:hint="eastAsia" w:ascii="仿宋_GB2312" w:eastAsia="仿宋_GB2312"/>
          <w:b/>
          <w:bCs/>
          <w:sz w:val="32"/>
          <w:szCs w:val="32"/>
        </w:rPr>
        <w:t>二是注重学思践悟，在入脑入心上下足功夫。</w:t>
      </w:r>
      <w:r>
        <w:rPr>
          <w:rFonts w:hint="eastAsia" w:ascii="仿宋_GB2312" w:eastAsia="仿宋_GB2312"/>
          <w:sz w:val="32"/>
          <w:szCs w:val="32"/>
        </w:rPr>
        <w:t>依托“第一议题”、党委会、中心组学习会议等，第一时间学习习近平总书记重要指示批示精神。精心组织专题读书班，充分发挥“头雁作用”，示范带动读原著学原文悟原理。</w:t>
      </w:r>
      <w:r>
        <w:rPr>
          <w:rFonts w:hint="eastAsia" w:eastAsia="仿宋_GB2312"/>
          <w:color w:val="000000" w:themeColor="text1"/>
          <w:kern w:val="0"/>
          <w:sz w:val="32"/>
          <w:szCs w:val="32"/>
          <w14:textFill>
            <w14:solidFill>
              <w14:schemeClr w14:val="tx1"/>
            </w14:solidFill>
          </w14:textFill>
        </w:rPr>
        <w:t>以党的二十大报告为遵循，以中央经济会议和金融会议对房地产行业发展的政策支持为引导，明确了“保年度销售目标”“提升交付力”“城市更新旧城改造模式探索”等课题研讨。</w:t>
      </w:r>
      <w:r>
        <w:rPr>
          <w:rFonts w:hint="eastAsia" w:ascii="仿宋_GB2312" w:eastAsia="仿宋_GB2312"/>
          <w:sz w:val="32"/>
          <w:szCs w:val="32"/>
        </w:rPr>
        <w:t>各党支部充分依托“三会一课”、主题党日等切实抓好理论学习，结合“一支部一特色”的党建品牌创建活动，推动主题教育入脑入心。</w:t>
      </w:r>
      <w:r>
        <w:rPr>
          <w:rFonts w:hint="eastAsia" w:ascii="仿宋_GB2312" w:eastAsia="仿宋_GB2312"/>
          <w:b/>
          <w:bCs/>
          <w:sz w:val="32"/>
          <w:szCs w:val="32"/>
        </w:rPr>
        <w:t>三是聚焦转化成果，在愿为敢为善为上取得实效。</w:t>
      </w:r>
      <w:r>
        <w:rPr>
          <w:rFonts w:hint="eastAsia" w:ascii="仿宋_GB2312" w:eastAsia="仿宋_GB2312"/>
          <w:sz w:val="32"/>
          <w:szCs w:val="32"/>
        </w:rPr>
        <w:t>坚持把“领导班子下基层调研”作为开展主题教育的重要抓手，以“推进党建品牌建设、充分发挥流动党员先锋模范作用”“厘清权责边界，提升决策效率”“房地产企业廉洁风险防控”等7个选题，共计开展调研10余场次，收集意见建议近300条，重点关注制约企业发展的突出短板，列出问题清单，对症下药，标本兼治。</w:t>
      </w:r>
    </w:p>
    <w:p>
      <w:pPr>
        <w:keepNext w:val="0"/>
        <w:keepLines w:val="0"/>
        <w:pageBreakBefore w:val="0"/>
        <w:widowControl/>
        <w:suppressLineNumbers w:val="0"/>
        <w:kinsoku/>
        <w:wordWrap/>
        <w:overflowPunct/>
        <w:topLinePunct w:val="0"/>
        <w:autoSpaceDE/>
        <w:autoSpaceDN/>
        <w:bidi w:val="0"/>
        <w:snapToGrid/>
        <w:ind w:firstLine="640" w:firstLineChars="200"/>
        <w:jc w:val="center"/>
        <w:textAlignment w:val="auto"/>
        <w:rPr>
          <w:rFonts w:hint="eastAsia" w:ascii="方正小标宋简体" w:eastAsia="方正小标宋简体"/>
          <w:sz w:val="32"/>
          <w:szCs w:val="32"/>
          <w:lang w:val="en-US" w:eastAsia="zh-CN"/>
        </w:rPr>
      </w:pPr>
    </w:p>
    <w:p>
      <w:pPr>
        <w:keepNext w:val="0"/>
        <w:keepLines w:val="0"/>
        <w:pageBreakBefore w:val="0"/>
        <w:widowControl/>
        <w:suppressLineNumbers w:val="0"/>
        <w:kinsoku/>
        <w:wordWrap/>
        <w:overflowPunct/>
        <w:topLinePunct w:val="0"/>
        <w:autoSpaceDE/>
        <w:autoSpaceDN/>
        <w:bidi w:val="0"/>
        <w:snapToGrid/>
        <w:ind w:left="0" w:leftChars="0" w:firstLine="0" w:firstLineChars="0"/>
        <w:jc w:val="center"/>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陕西新丝路公司</w:t>
      </w:r>
    </w:p>
    <w:p>
      <w:pPr>
        <w:pageBreakBefore w:val="0"/>
        <w:kinsoku/>
        <w:wordWrap/>
        <w:overflowPunct/>
        <w:topLinePunct w:val="0"/>
        <w:autoSpaceDE/>
        <w:autoSpaceDN/>
        <w:bidi w:val="0"/>
        <w:adjustRightInd w:val="0"/>
        <w:snapToGrid/>
        <w:spacing w:line="560" w:lineRule="exact"/>
        <w:ind w:firstLine="640" w:firstLineChars="200"/>
        <w:jc w:val="both"/>
        <w:textAlignment w:val="auto"/>
        <w:rPr>
          <w:rFonts w:hint="eastAsia" w:ascii="仿宋_GB2312" w:hAnsi="等线" w:eastAsia="仿宋_GB2312"/>
          <w:sz w:val="32"/>
          <w:szCs w:val="32"/>
        </w:rPr>
      </w:pPr>
      <w:r>
        <w:rPr>
          <w:rFonts w:hint="eastAsia" w:ascii="仿宋_GB2312" w:hAnsi="等线" w:eastAsia="仿宋_GB2312"/>
          <w:sz w:val="32"/>
          <w:szCs w:val="32"/>
          <w:highlight w:val="none"/>
          <w:lang w:val="en-US" w:eastAsia="zh-CN"/>
        </w:rPr>
        <w:t>陕西</w:t>
      </w:r>
      <w:r>
        <w:rPr>
          <w:rFonts w:hint="eastAsia" w:ascii="仿宋_GB2312" w:hAnsi="等线" w:eastAsia="仿宋_GB2312"/>
          <w:sz w:val="32"/>
          <w:szCs w:val="32"/>
          <w:highlight w:val="none"/>
        </w:rPr>
        <w:t>新丝路</w:t>
      </w:r>
      <w:r>
        <w:rPr>
          <w:rFonts w:hint="eastAsia" w:ascii="仿宋_GB2312" w:hAnsi="等线"/>
          <w:sz w:val="32"/>
          <w:szCs w:val="32"/>
          <w:highlight w:val="none"/>
          <w:lang w:val="en-US" w:eastAsia="zh-CN"/>
        </w:rPr>
        <w:t>公司</w:t>
      </w:r>
      <w:r>
        <w:rPr>
          <w:rFonts w:hint="eastAsia" w:ascii="仿宋_GB2312" w:hAnsi="等线" w:eastAsia="仿宋_GB2312"/>
          <w:sz w:val="32"/>
          <w:szCs w:val="32"/>
          <w:highlight w:val="none"/>
        </w:rPr>
        <w:t>党委</w:t>
      </w:r>
      <w:r>
        <w:rPr>
          <w:rFonts w:ascii="仿宋_GB2312" w:hAnsi="等线" w:eastAsia="仿宋_GB2312"/>
          <w:sz w:val="32"/>
          <w:szCs w:val="32"/>
          <w:highlight w:val="none"/>
        </w:rPr>
        <w:t>紧紧</w:t>
      </w:r>
      <w:r>
        <w:rPr>
          <w:rFonts w:ascii="仿宋_GB2312" w:hAnsi="等线" w:eastAsia="仿宋_GB2312"/>
          <w:sz w:val="32"/>
          <w:szCs w:val="32"/>
        </w:rPr>
        <w:t>围绕</w:t>
      </w:r>
      <w:r>
        <w:rPr>
          <w:rFonts w:hint="eastAsia" w:ascii="仿宋_GB2312" w:hAnsi="等线" w:eastAsia="仿宋_GB2312"/>
          <w:sz w:val="32"/>
          <w:szCs w:val="32"/>
        </w:rPr>
        <w:t>“</w:t>
      </w:r>
      <w:r>
        <w:rPr>
          <w:rFonts w:ascii="仿宋_GB2312" w:hAnsi="等线" w:eastAsia="仿宋_GB2312"/>
          <w:sz w:val="32"/>
          <w:szCs w:val="32"/>
        </w:rPr>
        <w:t>学思想、强党性、重实践、建新功</w:t>
      </w:r>
      <w:r>
        <w:rPr>
          <w:rFonts w:hint="eastAsia" w:ascii="仿宋_GB2312" w:hAnsi="等线" w:eastAsia="仿宋_GB2312"/>
          <w:sz w:val="32"/>
          <w:szCs w:val="32"/>
        </w:rPr>
        <w:t>”</w:t>
      </w:r>
      <w:r>
        <w:rPr>
          <w:rFonts w:ascii="仿宋_GB2312" w:hAnsi="等线" w:eastAsia="仿宋_GB2312"/>
          <w:sz w:val="32"/>
          <w:szCs w:val="32"/>
        </w:rPr>
        <w:t>的总要求</w:t>
      </w:r>
      <w:r>
        <w:rPr>
          <w:rFonts w:hint="eastAsia" w:ascii="仿宋_GB2312" w:hAnsi="等线" w:eastAsia="仿宋_GB2312"/>
          <w:sz w:val="32"/>
          <w:szCs w:val="32"/>
          <w:lang w:eastAsia="zh-CN"/>
        </w:rPr>
        <w:t>，</w:t>
      </w:r>
      <w:r>
        <w:rPr>
          <w:rFonts w:ascii="仿宋_GB2312" w:hAnsi="等线" w:eastAsia="仿宋_GB2312"/>
          <w:sz w:val="32"/>
          <w:szCs w:val="32"/>
        </w:rPr>
        <w:t>高质量高效率推进主题教育各项工作任务。</w:t>
      </w:r>
      <w:r>
        <w:rPr>
          <w:rFonts w:hint="eastAsia" w:ascii="仿宋_GB2312" w:hAnsi="等线" w:eastAsia="仿宋_GB2312"/>
          <w:sz w:val="32"/>
          <w:szCs w:val="32"/>
          <w:lang w:val="en-US" w:eastAsia="zh-CN"/>
        </w:rPr>
        <w:t>一是</w:t>
      </w:r>
      <w:r>
        <w:rPr>
          <w:rFonts w:hint="eastAsia" w:ascii="仿宋_GB2312" w:hAnsi="等线" w:eastAsia="仿宋_GB2312"/>
          <w:b/>
          <w:sz w:val="32"/>
          <w:szCs w:val="32"/>
        </w:rPr>
        <w:t>科学统筹安排学习。</w:t>
      </w:r>
      <w:r>
        <w:rPr>
          <w:rFonts w:hint="eastAsia" w:ascii="仿宋_GB2312" w:hAnsi="等线" w:eastAsia="仿宋_GB2312"/>
          <w:sz w:val="32"/>
          <w:szCs w:val="32"/>
        </w:rPr>
        <w:t>公司党委根据实际制定印发学习计划，不仅明确了集中学习的时间、频次、内容等，还对自学情况进行了要求。通过交流研讨、宣讲阐释、案例教学等方式，引导党员干部职工在学懂弄通做实上下功夫，切实把学习成效体现到增强党性、提高能力、改进作风、推动工作上来。</w:t>
      </w:r>
      <w:r>
        <w:rPr>
          <w:rFonts w:hint="eastAsia" w:ascii="仿宋_GB2312" w:hAnsi="等线" w:eastAsia="仿宋_GB2312"/>
          <w:b/>
          <w:sz w:val="32"/>
          <w:szCs w:val="32"/>
          <w:lang w:val="en-US" w:eastAsia="zh-CN"/>
        </w:rPr>
        <w:t>二是</w:t>
      </w:r>
      <w:r>
        <w:rPr>
          <w:rFonts w:hint="eastAsia" w:ascii="仿宋_GB2312" w:hAnsi="等线" w:eastAsia="仿宋_GB2312"/>
          <w:b/>
          <w:sz w:val="32"/>
          <w:szCs w:val="32"/>
        </w:rPr>
        <w:t>立足基层解决问题。</w:t>
      </w:r>
      <w:r>
        <w:rPr>
          <w:rFonts w:hint="eastAsia" w:ascii="仿宋_GB2312" w:hAnsi="等线" w:eastAsia="仿宋_GB2312"/>
          <w:sz w:val="32"/>
          <w:szCs w:val="32"/>
        </w:rPr>
        <w:t>公司党委坚持从实际出发，针对不同领域、不同对象特点，科学合理作出安排，在</w:t>
      </w:r>
      <w:r>
        <w:rPr>
          <w:rFonts w:ascii="仿宋_GB2312" w:hAnsi="等线" w:eastAsia="仿宋_GB2312"/>
          <w:sz w:val="32"/>
          <w:szCs w:val="32"/>
        </w:rPr>
        <w:t>充分借鉴运用第一批主题教育的有效做法和成功经验</w:t>
      </w:r>
      <w:r>
        <w:rPr>
          <w:rFonts w:hint="eastAsia" w:ascii="仿宋_GB2312" w:hAnsi="等线" w:eastAsia="仿宋_GB2312"/>
          <w:sz w:val="32"/>
          <w:szCs w:val="32"/>
        </w:rPr>
        <w:t>的同时</w:t>
      </w:r>
      <w:r>
        <w:rPr>
          <w:rFonts w:ascii="仿宋_GB2312" w:hAnsi="等线" w:eastAsia="仿宋_GB2312"/>
          <w:sz w:val="32"/>
          <w:szCs w:val="32"/>
        </w:rPr>
        <w:t>，</w:t>
      </w:r>
      <w:r>
        <w:rPr>
          <w:rFonts w:hint="eastAsia" w:ascii="仿宋_GB2312" w:hAnsi="等线" w:eastAsia="仿宋_GB2312"/>
          <w:sz w:val="32"/>
          <w:szCs w:val="32"/>
        </w:rPr>
        <w:t>立足基层实际情况，将主题教育的成果转化为实际行动，聚焦群众急难愁盼，引导党员干部回应群众需求、推动解决问题。</w:t>
      </w:r>
      <w:r>
        <w:rPr>
          <w:rFonts w:hint="eastAsia" w:ascii="仿宋_GB2312" w:hAnsi="等线" w:eastAsia="仿宋_GB2312"/>
          <w:b/>
          <w:sz w:val="32"/>
          <w:szCs w:val="32"/>
          <w:lang w:val="en-US" w:eastAsia="zh-CN"/>
        </w:rPr>
        <w:t>三是</w:t>
      </w:r>
      <w:r>
        <w:rPr>
          <w:rFonts w:hint="eastAsia" w:ascii="仿宋_GB2312" w:hAnsi="等线" w:eastAsia="仿宋_GB2312"/>
          <w:b/>
          <w:sz w:val="32"/>
          <w:szCs w:val="32"/>
        </w:rPr>
        <w:t>抓好融合高效推进。</w:t>
      </w:r>
      <w:r>
        <w:rPr>
          <w:rFonts w:hint="eastAsia" w:ascii="仿宋_GB2312" w:hAnsi="等线" w:eastAsia="仿宋_GB2312"/>
          <w:sz w:val="32"/>
          <w:szCs w:val="32"/>
        </w:rPr>
        <w:t>坚持中心工作与党建引领相融合。对标公司全年各项任务指标，挂图作战，压实责任，细化目标，充分发挥基层党组织战斗堡垒作用。坚持价值创造与党建赋能相融合。聚焦难题找准切入点、发力点，进一步提升党建工作对中心工作的引领、促进、保障作用。坚持为民办事与党建示范相融合。积极开展送温暖、我为群众办实事等活动，不断收集职工诉求，完善项目清单，切实为基层办实事、解难题。</w:t>
      </w:r>
    </w:p>
    <w:p>
      <w:pPr>
        <w:keepNext w:val="0"/>
        <w:keepLines w:val="0"/>
        <w:pageBreakBefore w:val="0"/>
        <w:widowControl/>
        <w:suppressLineNumbers w:val="0"/>
        <w:kinsoku/>
        <w:wordWrap/>
        <w:overflowPunct/>
        <w:topLinePunct w:val="0"/>
        <w:autoSpaceDE/>
        <w:autoSpaceDN/>
        <w:bidi w:val="0"/>
        <w:snapToGrid/>
        <w:ind w:firstLine="640" w:firstLineChars="200"/>
        <w:jc w:val="both"/>
        <w:textAlignment w:val="auto"/>
        <w:rPr>
          <w:rFonts w:hint="eastAsia" w:ascii="仿宋_GB2312" w:hAnsi="等线" w:eastAsia="仿宋_GB2312"/>
          <w:sz w:val="32"/>
          <w:szCs w:val="32"/>
        </w:rPr>
      </w:pPr>
    </w:p>
    <w:p>
      <w:pPr>
        <w:keepNext w:val="0"/>
        <w:keepLines w:val="0"/>
        <w:pageBreakBefore w:val="0"/>
        <w:widowControl/>
        <w:suppressLineNumbers w:val="0"/>
        <w:kinsoku/>
        <w:wordWrap/>
        <w:overflowPunct/>
        <w:topLinePunct w:val="0"/>
        <w:autoSpaceDE/>
        <w:autoSpaceDN/>
        <w:bidi w:val="0"/>
        <w:snapToGrid/>
        <w:ind w:left="0" w:leftChars="0" w:firstLine="0" w:firstLineChars="0"/>
        <w:jc w:val="center"/>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川西南分公司</w:t>
      </w:r>
    </w:p>
    <w:p>
      <w:pPr>
        <w:keepNext w:val="0"/>
        <w:keepLines w:val="0"/>
        <w:pageBreakBefore w:val="0"/>
        <w:widowControl/>
        <w:suppressLineNumbers w:val="0"/>
        <w:kinsoku/>
        <w:wordWrap/>
        <w:overflowPunct/>
        <w:topLinePunct w:val="0"/>
        <w:autoSpaceDE/>
        <w:autoSpaceDN/>
        <w:bidi w:val="0"/>
        <w:snapToGrid/>
        <w:ind w:firstLine="640" w:firstLineChars="200"/>
        <w:jc w:val="both"/>
        <w:textAlignment w:val="auto"/>
        <w:rPr>
          <w:rFonts w:hint="eastAsia" w:ascii="仿宋_GB2312" w:hAnsi="等线" w:eastAsia="仿宋_GB2312"/>
          <w:sz w:val="32"/>
          <w:szCs w:val="32"/>
        </w:rPr>
      </w:pPr>
      <w:r>
        <w:rPr>
          <w:rFonts w:hint="eastAsia" w:ascii="仿宋_GB2312" w:hAnsi="仿宋_GB2312" w:eastAsia="仿宋_GB2312" w:cs="仿宋_GB2312"/>
          <w:sz w:val="32"/>
          <w:szCs w:val="32"/>
          <w:lang w:val="en-US" w:eastAsia="zh-CN"/>
        </w:rPr>
        <w:t>川西南分公司党委坚持以“实”入学，</w:t>
      </w:r>
      <w:r>
        <w:rPr>
          <w:rFonts w:hint="eastAsia" w:ascii="仿宋_GB2312" w:hAnsi="仿宋_GB2312" w:cs="仿宋_GB2312"/>
          <w:sz w:val="32"/>
          <w:szCs w:val="32"/>
          <w:lang w:val="en-US" w:eastAsia="zh-CN"/>
        </w:rPr>
        <w:t>高质量推动主题教育见行见效。</w:t>
      </w:r>
      <w:r>
        <w:rPr>
          <w:rFonts w:hint="eastAsia" w:ascii="仿宋_GB2312" w:hAnsi="仿宋_GB2312" w:eastAsia="仿宋_GB2312" w:cs="仿宋_GB2312"/>
          <w:b/>
          <w:bCs/>
          <w:sz w:val="32"/>
          <w:szCs w:val="32"/>
          <w:lang w:val="en-US" w:eastAsia="zh-CN"/>
        </w:rPr>
        <w:t>一是实学出真章。</w:t>
      </w:r>
      <w:r>
        <w:rPr>
          <w:rFonts w:hint="eastAsia" w:ascii="仿宋_GB2312" w:hAnsi="楷体" w:eastAsia="仿宋_GB2312" w:cs="仿宋_GB2312"/>
          <w:sz w:val="32"/>
          <w:szCs w:val="32"/>
        </w:rPr>
        <w:t>严格按上级党委要求，从严从实推进主题教育扎实开展</w:t>
      </w:r>
      <w:r>
        <w:rPr>
          <w:rFonts w:hint="eastAsia" w:ascii="仿宋_GB2312" w:hAnsi="楷体" w:cs="仿宋_GB2312"/>
          <w:sz w:val="32"/>
          <w:szCs w:val="32"/>
          <w:lang w:eastAsia="zh-CN"/>
        </w:rPr>
        <w:t>，</w:t>
      </w:r>
      <w:r>
        <w:rPr>
          <w:rFonts w:hint="eastAsia" w:ascii="仿宋_GB2312" w:hAnsi="楷体" w:cs="仿宋_GB2312"/>
          <w:sz w:val="32"/>
          <w:szCs w:val="32"/>
          <w:lang w:val="en-US" w:eastAsia="zh-CN"/>
        </w:rPr>
        <w:t>共</w:t>
      </w:r>
      <w:r>
        <w:rPr>
          <w:rFonts w:hint="eastAsia" w:ascii="仿宋_GB2312" w:hAnsi="仿宋" w:eastAsia="仿宋_GB2312" w:cs="宋体"/>
          <w:sz w:val="32"/>
          <w:szCs w:val="32"/>
        </w:rPr>
        <w:t>发放党员学习书籍</w:t>
      </w:r>
      <w:r>
        <w:rPr>
          <w:rFonts w:ascii="仿宋_GB2312" w:hAnsi="仿宋" w:eastAsia="仿宋_GB2312" w:cs="宋体"/>
          <w:sz w:val="32"/>
          <w:szCs w:val="32"/>
        </w:rPr>
        <w:t>82套</w:t>
      </w:r>
      <w:r>
        <w:rPr>
          <w:rFonts w:hint="eastAsia" w:ascii="仿宋_GB2312" w:hAnsi="仿宋" w:cs="宋体"/>
          <w:sz w:val="32"/>
          <w:szCs w:val="32"/>
          <w:lang w:eastAsia="zh-CN"/>
        </w:rPr>
        <w:t>，</w:t>
      </w:r>
      <w:r>
        <w:rPr>
          <w:rFonts w:hint="eastAsia" w:ascii="仿宋_GB2312" w:hAnsi="楷体" w:eastAsia="仿宋_GB2312" w:cs="仿宋_GB2312"/>
          <w:sz w:val="32"/>
          <w:szCs w:val="32"/>
        </w:rPr>
        <w:t>分公司领导班子、支部书记共讲党课</w:t>
      </w:r>
      <w:r>
        <w:rPr>
          <w:rFonts w:ascii="仿宋_GB2312" w:hAnsi="楷体" w:eastAsia="仿宋_GB2312" w:cs="仿宋_GB2312"/>
          <w:color w:val="000000" w:themeColor="text1"/>
          <w:sz w:val="32"/>
          <w:szCs w:val="32"/>
          <w14:textFill>
            <w14:solidFill>
              <w14:schemeClr w14:val="tx1"/>
            </w14:solidFill>
          </w14:textFill>
        </w:rPr>
        <w:t>9</w:t>
      </w:r>
      <w:r>
        <w:rPr>
          <w:rFonts w:hint="eastAsia" w:ascii="仿宋_GB2312" w:hAnsi="楷体" w:eastAsia="仿宋_GB2312" w:cs="仿宋_GB2312"/>
          <w:color w:val="000000" w:themeColor="text1"/>
          <w:sz w:val="32"/>
          <w:szCs w:val="32"/>
          <w14:textFill>
            <w14:solidFill>
              <w14:schemeClr w14:val="tx1"/>
            </w14:solidFill>
          </w14:textFill>
        </w:rPr>
        <w:t>人</w:t>
      </w:r>
      <w:r>
        <w:rPr>
          <w:rFonts w:hint="eastAsia" w:ascii="仿宋_GB2312" w:hAnsi="楷体" w:eastAsia="仿宋_GB2312" w:cs="仿宋_GB2312"/>
          <w:sz w:val="32"/>
          <w:szCs w:val="32"/>
        </w:rPr>
        <w:t>次，开展专题读书班2次共7天，党委中心组集中学习主题教育研讨5次。</w:t>
      </w:r>
      <w:r>
        <w:rPr>
          <w:rFonts w:hint="eastAsia" w:ascii="仿宋_GB2312" w:hAnsi="仿宋_GB2312" w:eastAsia="仿宋_GB2312" w:cs="仿宋_GB2312"/>
          <w:sz w:val="32"/>
          <w:szCs w:val="32"/>
          <w:lang w:val="en-US" w:eastAsia="zh-CN"/>
        </w:rPr>
        <w:t>领导班子发挥“头雁效应”，</w:t>
      </w:r>
      <w:r>
        <w:rPr>
          <w:rFonts w:hint="eastAsia" w:ascii="仿宋_GB2312" w:hAnsi="楷体" w:eastAsia="仿宋_GB2312" w:cs="仿宋_GB2312"/>
          <w:sz w:val="32"/>
          <w:szCs w:val="32"/>
        </w:rPr>
        <w:t>以班子成员为重点，</w:t>
      </w:r>
      <w:r>
        <w:rPr>
          <w:rFonts w:hint="eastAsia" w:ascii="仿宋_GB2312" w:hAnsi="仿宋_GB2312" w:eastAsia="仿宋_GB2312" w:cs="仿宋_GB2312"/>
          <w:sz w:val="32"/>
          <w:szCs w:val="32"/>
          <w:lang w:val="en-US" w:eastAsia="zh-CN"/>
        </w:rPr>
        <w:t>带领党员干部同学习、同交流、同进步，彰显铁肩担当，牢握思想武器，加快推进建设中铁城投高质量发展道路。</w:t>
      </w:r>
      <w:r>
        <w:rPr>
          <w:rFonts w:hint="eastAsia" w:ascii="仿宋_GB2312" w:hAnsi="仿宋_GB2312" w:eastAsia="仿宋_GB2312" w:cs="仿宋_GB2312"/>
          <w:b/>
          <w:bCs/>
          <w:sz w:val="32"/>
          <w:szCs w:val="32"/>
          <w:lang w:val="en-US" w:eastAsia="zh-CN"/>
        </w:rPr>
        <w:t>二是实干出真理。</w:t>
      </w:r>
      <w:r>
        <w:rPr>
          <w:rFonts w:hint="eastAsia" w:ascii="仿宋_GB2312" w:hAnsi="仿宋_GB2312" w:eastAsia="仿宋_GB2312" w:cs="仿宋_GB2312"/>
          <w:sz w:val="32"/>
          <w:szCs w:val="32"/>
          <w:lang w:val="en-US" w:eastAsia="zh-CN"/>
        </w:rPr>
        <w:t>分公司领导班子</w:t>
      </w:r>
      <w:r>
        <w:rPr>
          <w:rFonts w:hint="eastAsia" w:ascii="仿宋_GB2312" w:hAnsi="仿宋_GB2312" w:cs="仿宋_GB2312"/>
          <w:sz w:val="32"/>
          <w:szCs w:val="32"/>
          <w:lang w:val="en-US" w:eastAsia="zh-CN"/>
        </w:rPr>
        <w:t>带头</w:t>
      </w:r>
      <w:r>
        <w:rPr>
          <w:rFonts w:hint="eastAsia" w:ascii="仿宋_GB2312" w:hAnsi="仿宋_GB2312" w:eastAsia="仿宋_GB2312" w:cs="仿宋_GB2312"/>
          <w:sz w:val="32"/>
          <w:szCs w:val="32"/>
          <w:lang w:val="en-US" w:eastAsia="zh-CN"/>
        </w:rPr>
        <w:t>在项目实地调研，</w:t>
      </w:r>
      <w:r>
        <w:rPr>
          <w:rFonts w:hint="eastAsia" w:ascii="仿宋_GB2312" w:hAnsi="楷体" w:eastAsia="仿宋_GB2312" w:cs="仿宋_GB2312"/>
          <w:sz w:val="32"/>
          <w:szCs w:val="32"/>
        </w:rPr>
        <w:t>各部门全覆盖沉到建设项目一线，通过实地走访、组织座谈、单独访谈等多种方式开展实打实调研，形成调研报告7份，建立调研问题清单9项，制订整改措施24余项，</w:t>
      </w:r>
      <w:r>
        <w:rPr>
          <w:rFonts w:hint="eastAsia" w:ascii="仿宋_GB2312" w:hAnsi="仿宋_GB2312" w:eastAsia="仿宋_GB2312" w:cs="仿宋_GB2312"/>
          <w:sz w:val="32"/>
          <w:szCs w:val="32"/>
          <w:lang w:val="en-US" w:eastAsia="zh-CN"/>
        </w:rPr>
        <w:t>以真实数据形成高质量的调研报告，切实有效反映了项目的真实情况及施工进度</w:t>
      </w:r>
      <w:r>
        <w:rPr>
          <w:rFonts w:hint="eastAsia" w:ascii="仿宋_GB2312" w:hAnsi="仿宋_GB2312" w:cs="仿宋_GB2312"/>
          <w:sz w:val="32"/>
          <w:szCs w:val="32"/>
          <w:lang w:val="en-US" w:eastAsia="zh-CN"/>
        </w:rPr>
        <w:t>，并提出针对性解决措施</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三是实践出真知。</w:t>
      </w:r>
      <w:r>
        <w:rPr>
          <w:rFonts w:hint="eastAsia" w:ascii="仿宋_GB2312" w:hAnsi="仿宋_GB2312" w:eastAsia="仿宋_GB2312" w:cs="仿宋_GB2312"/>
          <w:sz w:val="32"/>
          <w:szCs w:val="32"/>
          <w:lang w:val="en-US" w:eastAsia="zh-CN"/>
        </w:rPr>
        <w:t>坚持以学促干准则，</w:t>
      </w:r>
      <w:r>
        <w:rPr>
          <w:rFonts w:hint="eastAsia" w:ascii="仿宋_GB2312" w:hAnsi="仿宋" w:eastAsia="仿宋_GB2312" w:cs="宋体"/>
          <w:color w:val="000000"/>
          <w:sz w:val="32"/>
          <w:szCs w:val="32"/>
        </w:rPr>
        <w:t>召开党委会议10次，研究审议63个重大事项，</w:t>
      </w:r>
      <w:r>
        <w:rPr>
          <w:rFonts w:hint="eastAsia" w:ascii="仿宋_GB2312" w:hAnsi="楷体" w:eastAsia="仿宋_GB2312" w:cs="仿宋_GB2312"/>
          <w:sz w:val="32"/>
          <w:szCs w:val="32"/>
        </w:rPr>
        <w:t>领导班子成员讲专题党课7人次</w:t>
      </w:r>
      <w:r>
        <w:rPr>
          <w:rFonts w:hint="eastAsia" w:ascii="仿宋_GB2312" w:hAnsi="楷体" w:eastAsia="仿宋_GB2312" w:cs="仿宋_GB2312"/>
          <w:sz w:val="32"/>
          <w:szCs w:val="32"/>
          <w:lang w:eastAsia="zh-CN"/>
        </w:rPr>
        <w:t>，</w:t>
      </w:r>
      <w:r>
        <w:rPr>
          <w:rFonts w:hint="eastAsia" w:ascii="仿宋_GB2312" w:hAnsi="楷体" w:eastAsia="仿宋_GB2312" w:cs="仿宋_GB2312"/>
          <w:sz w:val="32"/>
          <w:szCs w:val="32"/>
        </w:rPr>
        <w:t>分公司领导班子成员分别以普通党员身份参加支部学习4次</w:t>
      </w:r>
      <w:r>
        <w:rPr>
          <w:rFonts w:hint="eastAsia" w:ascii="仿宋_GB2312" w:hAnsi="楷体" w:eastAsia="仿宋_GB2312" w:cs="仿宋_GB2312"/>
          <w:sz w:val="32"/>
          <w:szCs w:val="32"/>
          <w:lang w:eastAsia="zh-CN"/>
        </w:rPr>
        <w:t>。</w:t>
      </w:r>
      <w:r>
        <w:rPr>
          <w:rFonts w:hint="eastAsia" w:ascii="仿宋_GB2312" w:hAnsi="楷体" w:eastAsia="仿宋_GB2312" w:cs="仿宋_GB2312"/>
          <w:sz w:val="32"/>
          <w:szCs w:val="32"/>
          <w:lang w:val="en-US" w:eastAsia="zh-CN"/>
        </w:rPr>
        <w:t>党委组织按计划开展</w:t>
      </w:r>
      <w:r>
        <w:rPr>
          <w:rFonts w:hint="eastAsia" w:ascii="仿宋_GB2312" w:hAnsi="Calibri" w:eastAsia="仿宋_GB2312" w:cs="Times New Roman"/>
          <w:kern w:val="0"/>
          <w:sz w:val="32"/>
          <w:szCs w:val="32"/>
        </w:rPr>
        <w:t>“二十大精神知识竞赛、征文比赛、演讲比赛”</w:t>
      </w:r>
      <w:r>
        <w:rPr>
          <w:rFonts w:hint="eastAsia" w:ascii="仿宋_GB2312" w:hAnsi="Calibri" w:eastAsia="仿宋_GB2312" w:cs="Times New Roman"/>
          <w:kern w:val="0"/>
          <w:sz w:val="32"/>
          <w:szCs w:val="32"/>
          <w:lang w:val="en-US" w:eastAsia="zh-CN"/>
        </w:rPr>
        <w:t>等一系列活动，通过开展实际活动增强主题教育学习信心，</w:t>
      </w:r>
      <w:r>
        <w:rPr>
          <w:rFonts w:hint="eastAsia" w:ascii="仿宋_GB2312" w:hAnsi="仿宋_GB2312" w:eastAsia="仿宋_GB2312" w:cs="仿宋_GB2312"/>
          <w:sz w:val="32"/>
          <w:szCs w:val="32"/>
          <w:lang w:val="en-US" w:eastAsia="zh-CN"/>
        </w:rPr>
        <w:t>坚信开展主题教育是推动全党积极担当作为，不断开创事业发展新局面的必然要求，在不断实践探索中领悟学习主题教育的真谛，书写中铁城投奋勇前进新篇章。</w:t>
      </w:r>
    </w:p>
    <w:p>
      <w:pPr>
        <w:keepNext w:val="0"/>
        <w:keepLines w:val="0"/>
        <w:pageBreakBefore w:val="0"/>
        <w:widowControl/>
        <w:suppressLineNumbers w:val="0"/>
        <w:kinsoku/>
        <w:wordWrap/>
        <w:overflowPunct/>
        <w:topLinePunct w:val="0"/>
        <w:autoSpaceDE/>
        <w:autoSpaceDN/>
        <w:bidi w:val="0"/>
        <w:snapToGrid/>
        <w:ind w:firstLine="640" w:firstLineChars="200"/>
        <w:jc w:val="both"/>
        <w:textAlignment w:val="auto"/>
        <w:rPr>
          <w:rFonts w:hint="eastAsia" w:ascii="仿宋_GB2312" w:hAnsi="等线" w:eastAsia="仿宋_GB2312"/>
          <w:sz w:val="32"/>
          <w:szCs w:val="32"/>
        </w:rPr>
      </w:pPr>
    </w:p>
    <w:p>
      <w:pPr>
        <w:keepNext w:val="0"/>
        <w:keepLines w:val="0"/>
        <w:pageBreakBefore w:val="0"/>
        <w:widowControl/>
        <w:suppressLineNumbers w:val="0"/>
        <w:kinsoku/>
        <w:wordWrap/>
        <w:overflowPunct/>
        <w:topLinePunct w:val="0"/>
        <w:autoSpaceDE/>
        <w:autoSpaceDN/>
        <w:bidi w:val="0"/>
        <w:snapToGrid/>
        <w:ind w:left="0" w:leftChars="0" w:firstLine="0" w:firstLineChars="0"/>
        <w:jc w:val="center"/>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新疆分公司</w:t>
      </w:r>
    </w:p>
    <w:p>
      <w:pPr>
        <w:pageBreakBefore w:val="0"/>
        <w:kinsoku/>
        <w:wordWrap/>
        <w:overflowPunct/>
        <w:topLinePunct w:val="0"/>
        <w:autoSpaceDE/>
        <w:autoSpaceDN/>
        <w:bidi w:val="0"/>
        <w:snapToGrid/>
        <w:spacing w:line="560" w:lineRule="exact"/>
        <w:ind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rPr>
        <w:t>自第二批主题教育开展以来，新疆分公司党委</w:t>
      </w:r>
      <w:r>
        <w:rPr>
          <w:rFonts w:hint="eastAsia" w:ascii="仿宋_GB2312" w:eastAsia="仿宋_GB2312"/>
          <w:b/>
          <w:bCs/>
          <w:color w:val="000000" w:themeColor="text1"/>
          <w:sz w:val="32"/>
          <w:szCs w:val="32"/>
          <w14:textFill>
            <w14:solidFill>
              <w14:schemeClr w14:val="tx1"/>
            </w14:solidFill>
          </w14:textFill>
        </w:rPr>
        <w:t>一是高站位谋划</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kern w:val="0"/>
          <w:sz w:val="32"/>
          <w:szCs w:val="32"/>
        </w:rPr>
        <w:t>及时研究落实习近平总书记重要讲话、重要文章和作出的重要指示批示，深入开展主题教育学习，发放指定书目60余套，印发系列学习计划，举办7次专题读书班，通过领导班子领学、党员群众参与、开展调查研究、进行问卷调查等形式，推动理论学习、调查研究、问题检视、整改整治以及推动发展等工作有机结合。</w:t>
      </w:r>
      <w:r>
        <w:rPr>
          <w:rFonts w:hint="eastAsia" w:ascii="仿宋_GB2312" w:eastAsia="仿宋_GB2312"/>
          <w:b/>
          <w:bCs/>
          <w:color w:val="000000" w:themeColor="text1"/>
          <w:sz w:val="32"/>
          <w:szCs w:val="32"/>
          <w14:textFill>
            <w14:solidFill>
              <w14:schemeClr w14:val="tx1"/>
            </w14:solidFill>
          </w14:textFill>
        </w:rPr>
        <w:t>二是高标准推进</w:t>
      </w:r>
      <w:r>
        <w:rPr>
          <w:rFonts w:hint="eastAsia" w:ascii="仿宋_GB2312"/>
          <w:b/>
          <w:bCs/>
          <w:color w:val="000000" w:themeColor="text1"/>
          <w:sz w:val="32"/>
          <w:szCs w:val="32"/>
          <w:lang w:eastAsia="zh-CN"/>
          <w14:textFill>
            <w14:solidFill>
              <w14:schemeClr w14:val="tx1"/>
            </w14:solidFill>
          </w14:textFill>
        </w:rPr>
        <w:t>，</w:t>
      </w:r>
      <w:r>
        <w:rPr>
          <w:rFonts w:hint="eastAsia" w:ascii="仿宋_GB2312" w:eastAsia="仿宋_GB2312"/>
          <w:color w:val="000000" w:themeColor="text1"/>
          <w:kern w:val="0"/>
          <w:sz w:val="32"/>
          <w:szCs w:val="32"/>
          <w14:textFill>
            <w14:solidFill>
              <w14:schemeClr w14:val="tx1"/>
            </w14:solidFill>
          </w14:textFill>
        </w:rPr>
        <w:t>突出问题导向和目标导向，将调查研究与贯彻落实党中央决策部署结合起来，确定8个重点调研课题，涵盖高质量党建、党风廉政建设、投资安全、资金监管、科技创新、降本增效、运营收益路径探索等“投、建、运、管”重点领域，</w:t>
      </w:r>
      <w:r>
        <w:rPr>
          <w:rFonts w:hint="eastAsia" w:ascii="仿宋_GB2312" w:eastAsia="仿宋_GB2312"/>
          <w:color w:val="000000" w:themeColor="text1"/>
          <w:sz w:val="32"/>
          <w:szCs w:val="32"/>
          <w14:textFill>
            <w14:solidFill>
              <w14:schemeClr w14:val="tx1"/>
            </w14:solidFill>
          </w14:textFill>
        </w:rPr>
        <w:t>领导班子成员结合分管系统分管领域，通过一线走访、座谈交流、查阅资料、调查问卷等多种形式，倾听基层一线的烦心事、操心事、揪心事，摸准企业发展的痛点难点堵点，扑下身子干实事、谋实招、求实效。</w:t>
      </w:r>
      <w:r>
        <w:rPr>
          <w:rFonts w:hint="eastAsia" w:ascii="仿宋_GB2312" w:eastAsia="仿宋_GB2312"/>
          <w:b/>
          <w:bCs/>
          <w:color w:val="000000" w:themeColor="text1"/>
          <w:sz w:val="32"/>
          <w:szCs w:val="32"/>
          <w14:textFill>
            <w14:solidFill>
              <w14:schemeClr w14:val="tx1"/>
            </w14:solidFill>
          </w14:textFill>
        </w:rPr>
        <w:t>三是高要求落实</w:t>
      </w:r>
      <w:r>
        <w:rPr>
          <w:rFonts w:hint="eastAsia" w:ascii="仿宋_GB2312"/>
          <w:b/>
          <w:bCs/>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领导班子将主题教育与推动企业高质量发展结合起来，第一时间</w:t>
      </w:r>
      <w:r>
        <w:rPr>
          <w:rFonts w:hint="eastAsia" w:ascii="仿宋_GB2312" w:eastAsia="仿宋_GB2312"/>
          <w:color w:val="000000" w:themeColor="text1"/>
          <w:sz w:val="32"/>
          <w:szCs w:val="32"/>
          <w:lang w:val="en-US" w:eastAsia="zh-CN"/>
          <w14:textFill>
            <w14:solidFill>
              <w14:schemeClr w14:val="tx1"/>
            </w14:solidFill>
          </w14:textFill>
        </w:rPr>
        <w:t>将</w:t>
      </w:r>
      <w:r>
        <w:rPr>
          <w:rFonts w:hint="eastAsia" w:ascii="仿宋_GB2312" w:eastAsia="仿宋_GB2312"/>
          <w:color w:val="000000" w:themeColor="text1"/>
          <w:sz w:val="32"/>
          <w:szCs w:val="32"/>
          <w14:textFill>
            <w14:solidFill>
              <w14:schemeClr w14:val="tx1"/>
            </w14:solidFill>
          </w14:textFill>
        </w:rPr>
        <w:t>调研中发现的问题、听到的意见</w:t>
      </w:r>
      <w:r>
        <w:rPr>
          <w:rFonts w:hint="eastAsia" w:ascii="仿宋_GB2312" w:eastAsia="仿宋_GB2312"/>
          <w:color w:val="000000" w:themeColor="text1"/>
          <w:sz w:val="32"/>
          <w:szCs w:val="32"/>
          <w:lang w:val="en-US" w:eastAsia="zh-CN"/>
          <w14:textFill>
            <w14:solidFill>
              <w14:schemeClr w14:val="tx1"/>
            </w14:solidFill>
          </w14:textFill>
        </w:rPr>
        <w:t>进行</w:t>
      </w:r>
      <w:r>
        <w:rPr>
          <w:rFonts w:hint="eastAsia" w:ascii="仿宋_GB2312" w:eastAsia="仿宋_GB2312"/>
          <w:color w:val="000000" w:themeColor="text1"/>
          <w:sz w:val="32"/>
          <w:szCs w:val="32"/>
          <w14:textFill>
            <w14:solidFill>
              <w14:schemeClr w14:val="tx1"/>
            </w14:solidFill>
          </w14:textFill>
        </w:rPr>
        <w:t>综合研判，通过部门帮扶、骨干下沉等方式</w:t>
      </w:r>
      <w:r>
        <w:rPr>
          <w:rFonts w:hint="eastAsia" w:ascii="仿宋_GB2312" w:eastAsia="仿宋_GB2312"/>
          <w:color w:val="000000" w:themeColor="text1"/>
          <w:sz w:val="32"/>
          <w:szCs w:val="32"/>
          <w:lang w:val="en-US" w:eastAsia="zh-CN"/>
          <w14:textFill>
            <w14:solidFill>
              <w14:schemeClr w14:val="tx1"/>
            </w14:solidFill>
          </w14:textFill>
        </w:rPr>
        <w:t>解决实际问题</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主题教育以来，公司</w:t>
      </w:r>
      <w:r>
        <w:rPr>
          <w:rFonts w:hint="eastAsia" w:ascii="仿宋_GB2312" w:eastAsia="仿宋_GB2312"/>
          <w:sz w:val="32"/>
          <w:szCs w:val="32"/>
        </w:rPr>
        <w:t>在巴州项目</w:t>
      </w:r>
      <w:r>
        <w:rPr>
          <w:rFonts w:hint="eastAsia" w:ascii="仿宋_GB2312" w:eastAsia="仿宋_GB2312"/>
          <w:sz w:val="32"/>
          <w:szCs w:val="32"/>
          <w:lang w:val="en-US" w:eastAsia="zh-CN"/>
        </w:rPr>
        <w:t>大力</w:t>
      </w:r>
      <w:r>
        <w:rPr>
          <w:rFonts w:hint="eastAsia" w:ascii="仿宋_GB2312" w:eastAsia="仿宋_GB2312"/>
          <w:sz w:val="32"/>
          <w:szCs w:val="32"/>
        </w:rPr>
        <w:t>推进“引流上路”</w:t>
      </w:r>
      <w:r>
        <w:rPr>
          <w:rFonts w:hint="eastAsia" w:ascii="仿宋_GB2312" w:eastAsia="仿宋_GB2312"/>
          <w:sz w:val="32"/>
          <w:szCs w:val="32"/>
          <w:lang w:eastAsia="zh-CN"/>
        </w:rPr>
        <w:t>，</w:t>
      </w:r>
      <w:r>
        <w:rPr>
          <w:rFonts w:hint="eastAsia" w:ascii="仿宋_GB2312" w:eastAsia="仿宋_GB2312"/>
          <w:sz w:val="32"/>
          <w:szCs w:val="32"/>
        </w:rPr>
        <w:t>在伊犁项目</w:t>
      </w:r>
      <w:r>
        <w:rPr>
          <w:rFonts w:hint="eastAsia" w:ascii="仿宋_GB2312" w:eastAsia="仿宋_GB2312"/>
          <w:sz w:val="32"/>
          <w:szCs w:val="32"/>
          <w:lang w:val="en-US" w:eastAsia="zh-CN"/>
        </w:rPr>
        <w:t>推行</w:t>
      </w:r>
      <w:r>
        <w:rPr>
          <w:rFonts w:hint="eastAsia" w:ascii="仿宋_GB2312" w:eastAsia="仿宋_GB2312"/>
          <w:sz w:val="32"/>
          <w:szCs w:val="32"/>
        </w:rPr>
        <w:t>“建设管控”</w:t>
      </w:r>
      <w:r>
        <w:rPr>
          <w:rFonts w:hint="eastAsia" w:ascii="仿宋_GB2312" w:eastAsia="仿宋_GB2312"/>
          <w:sz w:val="32"/>
          <w:szCs w:val="32"/>
          <w:lang w:eastAsia="zh-CN"/>
        </w:rPr>
        <w:t>，</w:t>
      </w:r>
      <w:r>
        <w:rPr>
          <w:rFonts w:hint="eastAsia" w:ascii="仿宋_GB2312" w:eastAsia="仿宋_GB2312"/>
          <w:sz w:val="32"/>
          <w:szCs w:val="32"/>
        </w:rPr>
        <w:t>在</w:t>
      </w:r>
      <w:r>
        <w:rPr>
          <w:rFonts w:hint="eastAsia" w:ascii="仿宋_GB2312" w:eastAsia="仿宋_GB2312"/>
          <w:sz w:val="32"/>
          <w:szCs w:val="32"/>
          <w:lang w:val="en-US" w:eastAsia="zh-CN"/>
        </w:rPr>
        <w:t>公司</w:t>
      </w:r>
      <w:r>
        <w:rPr>
          <w:rFonts w:hint="eastAsia" w:ascii="仿宋_GB2312" w:eastAsia="仿宋_GB2312"/>
          <w:sz w:val="32"/>
          <w:szCs w:val="32"/>
        </w:rPr>
        <w:t>本部实行“管理提升”，</w:t>
      </w:r>
      <w:r>
        <w:rPr>
          <w:rFonts w:hint="eastAsia" w:ascii="仿宋_GB2312" w:eastAsia="仿宋_GB2312"/>
          <w:sz w:val="32"/>
          <w:szCs w:val="32"/>
          <w:lang w:val="en-US" w:eastAsia="zh-CN"/>
        </w:rPr>
        <w:t>真正实现</w:t>
      </w:r>
      <w:r>
        <w:rPr>
          <w:rFonts w:hint="eastAsia" w:ascii="仿宋_GB2312" w:eastAsia="仿宋_GB2312"/>
          <w:color w:val="000000" w:themeColor="text1"/>
          <w:sz w:val="32"/>
          <w:szCs w:val="32"/>
          <w14:textFill>
            <w14:solidFill>
              <w14:schemeClr w14:val="tx1"/>
            </w14:solidFill>
          </w14:textFill>
        </w:rPr>
        <w:t>“一项一策”</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以实效助力企业高质量发展。</w:t>
      </w:r>
    </w:p>
    <w:p>
      <w:pPr>
        <w:pStyle w:val="3"/>
        <w:pageBreakBefore w:val="0"/>
        <w:kinsoku/>
        <w:wordWrap/>
        <w:overflowPunct/>
        <w:topLinePunct w:val="0"/>
        <w:autoSpaceDE/>
        <w:autoSpaceDN/>
        <w:bidi w:val="0"/>
        <w:snapToGrid/>
        <w:spacing w:beforeLines="0" w:afterLines="0"/>
        <w:ind w:left="0" w:leftChars="0" w:firstLine="0" w:firstLineChars="0"/>
        <w:jc w:val="both"/>
        <w:textAlignment w:val="auto"/>
        <w:rPr>
          <w:rFonts w:ascii="仿宋_GB2312" w:eastAsia="仿宋_GB2312"/>
          <w:sz w:val="32"/>
          <w:szCs w:val="32"/>
        </w:rPr>
      </w:pPr>
    </w:p>
    <w:p>
      <w:pPr>
        <w:keepNext w:val="0"/>
        <w:keepLines w:val="0"/>
        <w:pageBreakBefore w:val="0"/>
        <w:widowControl/>
        <w:suppressLineNumbers w:val="0"/>
        <w:kinsoku/>
        <w:wordWrap/>
        <w:overflowPunct/>
        <w:topLinePunct w:val="0"/>
        <w:autoSpaceDE/>
        <w:autoSpaceDN/>
        <w:bidi w:val="0"/>
        <w:snapToGrid/>
        <w:ind w:left="0" w:leftChars="0" w:firstLine="0" w:firstLineChars="0"/>
        <w:jc w:val="center"/>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西藏分公司</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kern w:val="2"/>
          <w:sz w:val="32"/>
          <w:szCs w:val="32"/>
          <w:lang w:val="en-US" w:eastAsia="zh-CN" w:bidi="ar-SA"/>
        </w:rPr>
        <w:t>西藏分公司党支部按照</w:t>
      </w:r>
      <w:r>
        <w:rPr>
          <w:rFonts w:hint="eastAsia" w:ascii="仿宋_GB2312" w:hAnsi="仿宋_GB2312" w:cs="仿宋_GB2312"/>
          <w:kern w:val="2"/>
          <w:sz w:val="32"/>
          <w:szCs w:val="32"/>
          <w:lang w:val="en-US" w:eastAsia="zh-CN" w:bidi="ar-SA"/>
        </w:rPr>
        <w:t>主题教育相关</w:t>
      </w:r>
      <w:r>
        <w:rPr>
          <w:rFonts w:hint="eastAsia" w:ascii="仿宋_GB2312" w:hAnsi="仿宋_GB2312" w:eastAsia="仿宋_GB2312" w:cs="仿宋_GB2312"/>
          <w:kern w:val="2"/>
          <w:sz w:val="32"/>
          <w:szCs w:val="32"/>
          <w:lang w:val="en-US" w:eastAsia="zh-CN" w:bidi="ar-SA"/>
        </w:rPr>
        <w:t>部署，紧紧锚定目标任务，努力在以学铸魂、以学增智、以学促干上下功夫见实效。</w:t>
      </w:r>
      <w:r>
        <w:rPr>
          <w:rFonts w:hint="eastAsia" w:ascii="仿宋_GB2312" w:hAnsi="仿宋_GB2312" w:eastAsia="仿宋_GB2312" w:cs="仿宋_GB2312"/>
          <w:b/>
          <w:bCs/>
          <w:kern w:val="2"/>
          <w:sz w:val="32"/>
          <w:szCs w:val="32"/>
          <w:lang w:val="en-US" w:eastAsia="zh-CN" w:bidi="ar-SA"/>
        </w:rPr>
        <w:t>一是坚持深学细研，强化政治理论学习。</w:t>
      </w:r>
      <w:r>
        <w:rPr>
          <w:rFonts w:hint="eastAsia" w:ascii="仿宋_GB2312" w:hAnsi="仿宋_GB2312" w:eastAsia="仿宋_GB2312" w:cs="仿宋_GB2312"/>
          <w:b w:val="0"/>
          <w:bCs w:val="0"/>
          <w:sz w:val="32"/>
          <w:szCs w:val="32"/>
          <w:lang w:val="en-US" w:eastAsia="zh-CN"/>
        </w:rPr>
        <w:t>以多种学习方式</w:t>
      </w:r>
      <w:r>
        <w:rPr>
          <w:rFonts w:hint="eastAsia" w:ascii="仿宋_GB2312" w:hAnsi="仿宋_GB2312" w:eastAsia="仿宋_GB2312" w:cs="仿宋_GB2312"/>
          <w:snapToGrid w:val="0"/>
          <w:color w:val="000000"/>
          <w:kern w:val="0"/>
          <w:sz w:val="32"/>
          <w:szCs w:val="32"/>
          <w:lang w:val="en-US" w:eastAsia="zh-CN" w:bidi="ar"/>
        </w:rPr>
        <w:t>，通读精读规定的学习内容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累计开展集中专题读书班4次、交流</w:t>
      </w:r>
      <w:r>
        <w:rPr>
          <w:rFonts w:hint="eastAsia" w:ascii="仿宋_GB2312" w:hAnsi="仿宋_GB2312" w:eastAsia="仿宋_GB2312" w:cs="仿宋_GB2312"/>
          <w:sz w:val="32"/>
          <w:szCs w:val="32"/>
        </w:rPr>
        <w:t>研讨</w:t>
      </w:r>
      <w:r>
        <w:rPr>
          <w:rFonts w:hint="eastAsia" w:ascii="仿宋_GB2312" w:hAnsi="仿宋_GB2312" w:eastAsia="仿宋_GB2312" w:cs="仿宋_GB2312"/>
          <w:sz w:val="32"/>
          <w:szCs w:val="32"/>
          <w:lang w:val="en-US" w:eastAsia="zh-CN"/>
        </w:rPr>
        <w:t>3次、主题党日活动2次，主题党课1次，组织主题教育网络培训班6人次</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bCs/>
          <w:sz w:val="32"/>
          <w:szCs w:val="32"/>
          <w:highlight w:val="none"/>
          <w:lang w:val="en-US" w:eastAsia="zh-CN"/>
        </w:rPr>
        <w:t>二是坚持破解难题，深入调查研究，</w:t>
      </w:r>
      <w:r>
        <w:rPr>
          <w:rFonts w:hint="eastAsia" w:ascii="仿宋_GB2312" w:hAnsi="仿宋_GB2312" w:eastAsia="仿宋_GB2312" w:cs="仿宋_GB2312"/>
          <w:b w:val="0"/>
          <w:bCs w:val="0"/>
          <w:sz w:val="32"/>
          <w:szCs w:val="32"/>
          <w:highlight w:val="none"/>
          <w:lang w:val="en-US" w:eastAsia="zh-CN"/>
        </w:rPr>
        <w:t>领导班子围绕投资经营困境，开展以“找准市场定位，明晰发展方向”专题市场调研，先后与西藏各地市政府相关单位</w:t>
      </w:r>
      <w:r>
        <w:rPr>
          <w:rFonts w:hint="eastAsia" w:ascii="仿宋_GB2312" w:hAnsi="仿宋_GB2312" w:eastAsia="仿宋_GB2312" w:cs="仿宋_GB2312"/>
          <w:color w:val="000000"/>
          <w:kern w:val="0"/>
          <w:sz w:val="32"/>
          <w:szCs w:val="32"/>
          <w:lang w:val="en-US" w:eastAsia="zh-CN" w:bidi="ar"/>
        </w:rPr>
        <w:t>开展座谈交流16余次，厘清</w:t>
      </w:r>
      <w:r>
        <w:rPr>
          <w:rFonts w:hint="eastAsia" w:ascii="仿宋_GB2312" w:hAnsi="仿宋_GB2312" w:eastAsia="仿宋_GB2312" w:cs="仿宋_GB2312"/>
          <w:b w:val="0"/>
          <w:bCs w:val="0"/>
          <w:sz w:val="32"/>
          <w:szCs w:val="32"/>
          <w:highlight w:val="none"/>
          <w:lang w:val="en-US" w:eastAsia="zh-CN"/>
        </w:rPr>
        <w:t>西藏投资市场现状，并完成高质量专题调研，明确了</w:t>
      </w:r>
      <w:r>
        <w:rPr>
          <w:rFonts w:hint="eastAsia" w:ascii="仿宋_GB2312" w:hAnsi="仿宋_GB2312" w:eastAsia="仿宋_GB2312" w:cs="仿宋_GB2312"/>
          <w:color w:val="000000"/>
          <w:kern w:val="0"/>
          <w:sz w:val="32"/>
          <w:szCs w:val="32"/>
          <w:lang w:val="en-US" w:eastAsia="zh-CN" w:bidi="ar"/>
        </w:rPr>
        <w:t>经营策略。目前，分公司已就</w:t>
      </w:r>
      <w:r>
        <w:rPr>
          <w:rFonts w:hint="eastAsia" w:ascii="仿宋_GB2312" w:hAnsi="仿宋_GB2312" w:eastAsia="仿宋_GB2312" w:cs="仿宋_GB2312"/>
          <w:sz w:val="32"/>
          <w:szCs w:val="32"/>
          <w:highlight w:val="none"/>
          <w:lang w:val="en-US" w:eastAsia="zh-CN"/>
        </w:rPr>
        <w:t>尼洋河生态文化旅游综合开发项目、雅下清洁能源配套物流园项目、林芝市火车站物流园区项目、那曲市普索水库项目与政府相关单位达成共识，积极开展合作洽谈事宜。</w:t>
      </w:r>
      <w:r>
        <w:rPr>
          <w:rFonts w:hint="eastAsia" w:ascii="仿宋_GB2312" w:hAnsi="仿宋_GB2312" w:eastAsia="仿宋_GB2312" w:cs="仿宋_GB2312"/>
          <w:b/>
          <w:bCs/>
          <w:sz w:val="32"/>
          <w:szCs w:val="32"/>
          <w:highlight w:val="none"/>
          <w:lang w:val="en-US" w:eastAsia="zh-CN"/>
        </w:rPr>
        <w:t>三是坚持目标导向，全力推动发展。</w:t>
      </w:r>
      <w:r>
        <w:rPr>
          <w:rFonts w:hint="eastAsia" w:ascii="仿宋_GB2312" w:hAnsi="仿宋_GB2312" w:eastAsia="仿宋_GB2312" w:cs="仿宋_GB2312"/>
          <w:color w:val="auto"/>
          <w:sz w:val="32"/>
          <w:szCs w:val="32"/>
          <w:highlight w:val="none"/>
          <w:lang w:val="en-US" w:eastAsia="zh-CN"/>
        </w:rPr>
        <w:t>分公司坚持以习近平新时代中国特色社会主义思想为指导，</w:t>
      </w:r>
      <w:r>
        <w:rPr>
          <w:rFonts w:hint="eastAsia" w:ascii="仿宋_GB2312" w:hAnsi="Helvetica" w:eastAsia="仿宋_GB2312"/>
          <w:sz w:val="32"/>
          <w:szCs w:val="32"/>
          <w:shd w:val="clear" w:color="auto" w:fill="FFFFFF"/>
        </w:rPr>
        <w:t>牢牢把握</w:t>
      </w:r>
      <w:r>
        <w:rPr>
          <w:rFonts w:hint="eastAsia" w:ascii="仿宋_GB2312" w:hAnsi="Helvetica" w:eastAsia="仿宋_GB2312"/>
          <w:sz w:val="32"/>
          <w:szCs w:val="32"/>
          <w:shd w:val="clear" w:color="auto" w:fill="FFFFFF"/>
          <w:lang w:val="en-US" w:eastAsia="zh-CN"/>
        </w:rPr>
        <w:t>高质量发展首要任务</w:t>
      </w:r>
      <w:r>
        <w:rPr>
          <w:rFonts w:hint="eastAsia" w:ascii="仿宋_GB2312" w:hAnsi="Helvetica" w:eastAsia="仿宋_GB2312"/>
          <w:sz w:val="32"/>
          <w:szCs w:val="32"/>
          <w:shd w:val="clear" w:color="auto" w:fill="FFFFFF"/>
        </w:rPr>
        <w:t>，</w:t>
      </w:r>
      <w:r>
        <w:rPr>
          <w:rFonts w:hint="eastAsia" w:ascii="仿宋_GB2312" w:hAnsi="仿宋_GB2312" w:eastAsia="仿宋_GB2312" w:cs="仿宋_GB2312"/>
          <w:color w:val="auto"/>
          <w:sz w:val="32"/>
          <w:szCs w:val="32"/>
          <w:highlight w:val="none"/>
          <w:lang w:val="en-US" w:eastAsia="zh-CN"/>
        </w:rPr>
        <w:t>充分调动职工积极性、主动性和创造性，奋力完成年度经营业绩指标任务。截至目前，所属国道109项目年内</w:t>
      </w:r>
      <w:r>
        <w:rPr>
          <w:rFonts w:hint="eastAsia" w:ascii="仿宋_GB2312" w:hAnsi="仿宋_GB2312" w:cs="仿宋_GB2312"/>
          <w:color w:val="auto"/>
          <w:sz w:val="32"/>
          <w:szCs w:val="32"/>
          <w:highlight w:val="none"/>
          <w:lang w:val="en-US" w:eastAsia="zh-CN"/>
        </w:rPr>
        <w:t>超额</w:t>
      </w:r>
      <w:r>
        <w:rPr>
          <w:rFonts w:hint="eastAsia" w:ascii="仿宋_GB2312" w:hAnsi="仿宋_GB2312" w:eastAsia="仿宋_GB2312" w:cs="仿宋_GB2312"/>
          <w:bCs/>
          <w:sz w:val="32"/>
          <w:szCs w:val="32"/>
          <w:highlight w:val="none"/>
          <w:lang w:val="en-US" w:eastAsia="zh-CN"/>
        </w:rPr>
        <w:t>完成年度清目标的281.07%；经积极争取，</w:t>
      </w:r>
      <w:r>
        <w:rPr>
          <w:rFonts w:hint="eastAsia" w:ascii="仿宋_GB2312" w:hAnsi="仿宋_GB2312" w:eastAsia="仿宋_GB2312" w:cs="仿宋_GB2312"/>
          <w:sz w:val="32"/>
          <w:szCs w:val="32"/>
          <w:highlight w:val="none"/>
          <w:lang w:val="en-US" w:eastAsia="zh-CN"/>
        </w:rPr>
        <w:t>获得拉萨市产业扶持资金奖励</w:t>
      </w:r>
      <w:r>
        <w:rPr>
          <w:rFonts w:hint="eastAsia" w:ascii="仿宋_GB2312" w:hAnsi="仿宋_GB2312" w:cs="仿宋_GB2312"/>
          <w:sz w:val="32"/>
          <w:szCs w:val="32"/>
          <w:highlight w:val="none"/>
          <w:lang w:val="en-US" w:eastAsia="zh-CN"/>
        </w:rPr>
        <w:t>超600</w:t>
      </w:r>
      <w:r>
        <w:rPr>
          <w:rFonts w:hint="eastAsia" w:ascii="仿宋_GB2312" w:hAnsi="仿宋_GB2312" w:eastAsia="仿宋_GB2312" w:cs="仿宋_GB2312"/>
          <w:sz w:val="32"/>
          <w:szCs w:val="32"/>
          <w:highlight w:val="none"/>
          <w:lang w:val="en-US" w:eastAsia="zh-CN"/>
        </w:rPr>
        <w:t>万元；</w:t>
      </w:r>
      <w:r>
        <w:rPr>
          <w:rFonts w:hint="eastAsia" w:ascii="仿宋_GB2312" w:hAnsi="仿宋_GB2312" w:eastAsia="仿宋_GB2312" w:cs="仿宋_GB2312"/>
          <w:bCs/>
          <w:sz w:val="32"/>
          <w:szCs w:val="32"/>
          <w:highlight w:val="none"/>
          <w:lang w:val="en-US" w:eastAsia="zh-CN"/>
        </w:rPr>
        <w:t>完成</w:t>
      </w:r>
      <w:r>
        <w:rPr>
          <w:rFonts w:hint="eastAsia" w:ascii="仿宋_GB2312" w:hAnsi="仿宋_GB2312" w:eastAsia="仿宋_GB2312" w:cs="仿宋_GB2312"/>
          <w:sz w:val="32"/>
          <w:szCs w:val="32"/>
          <w:highlight w:val="none"/>
          <w:lang w:val="en-US" w:eastAsia="zh-CN"/>
        </w:rPr>
        <w:t>交安和机电重大变更批复</w:t>
      </w:r>
      <w:r>
        <w:rPr>
          <w:rFonts w:hint="eastAsia" w:ascii="仿宋_GB2312" w:hAnsi="仿宋_GB2312" w:cs="仿宋_GB2312"/>
          <w:sz w:val="32"/>
          <w:szCs w:val="32"/>
          <w:highlight w:val="none"/>
          <w:lang w:val="en-US" w:eastAsia="zh-CN"/>
        </w:rPr>
        <w:t>上</w:t>
      </w:r>
      <w:r>
        <w:rPr>
          <w:rFonts w:hint="eastAsia" w:ascii="仿宋_GB2312" w:hAnsi="仿宋_GB2312" w:eastAsia="仿宋_GB2312" w:cs="仿宋_GB2312"/>
          <w:sz w:val="32"/>
          <w:szCs w:val="32"/>
          <w:highlight w:val="none"/>
          <w:lang w:val="en-US" w:eastAsia="zh-CN"/>
        </w:rPr>
        <w:t>亿元，</w:t>
      </w:r>
      <w:r>
        <w:rPr>
          <w:rFonts w:hint="eastAsia" w:ascii="仿宋_GB2312" w:hAnsi="仿宋_GB2312" w:cs="仿宋_GB2312"/>
          <w:sz w:val="32"/>
          <w:szCs w:val="32"/>
          <w:highlight w:val="none"/>
          <w:lang w:val="en-US" w:eastAsia="zh-CN"/>
        </w:rPr>
        <w:t>不断</w:t>
      </w:r>
      <w:r>
        <w:rPr>
          <w:rFonts w:hint="eastAsia" w:ascii="仿宋_GB2312" w:hAnsi="仿宋_GB2312" w:eastAsia="仿宋_GB2312" w:cs="仿宋_GB2312"/>
          <w:sz w:val="32"/>
          <w:szCs w:val="32"/>
          <w:highlight w:val="none"/>
          <w:lang w:val="en-US" w:eastAsia="zh-CN"/>
        </w:rPr>
        <w:t>取得二次经营上的重大突破。</w:t>
      </w:r>
    </w:p>
    <w:p>
      <w:pPr>
        <w:keepNext w:val="0"/>
        <w:keepLines w:val="0"/>
        <w:widowControl/>
        <w:suppressLineNumbers w:val="0"/>
        <w:jc w:val="left"/>
        <w:rPr>
          <w:rFonts w:hint="eastAsia" w:ascii="仿宋_GB2312" w:hAnsi="等线" w:eastAsia="仿宋_GB2312"/>
          <w:sz w:val="32"/>
          <w:szCs w:val="32"/>
        </w:rPr>
      </w:pPr>
    </w:p>
    <w:p>
      <w:pPr>
        <w:keepNext w:val="0"/>
        <w:keepLines w:val="0"/>
        <w:widowControl/>
        <w:suppressLineNumbers w:val="0"/>
        <w:jc w:val="left"/>
        <w:rPr>
          <w:rFonts w:hint="eastAsia" w:ascii="仿宋_GB2312" w:hAnsi="等线" w:eastAsia="仿宋_GB2312"/>
          <w:sz w:val="32"/>
          <w:szCs w:val="32"/>
          <w:lang w:val="en-US" w:eastAsia="zh-CN"/>
        </w:rPr>
      </w:pPr>
    </w:p>
    <w:p>
      <w:pPr>
        <w:keepNext w:val="0"/>
        <w:keepLines w:val="0"/>
        <w:widowControl/>
        <w:suppressLineNumbers w:val="0"/>
        <w:jc w:val="left"/>
        <w:rPr>
          <w:rFonts w:hint="eastAsia" w:ascii="仿宋_GB2312" w:hAnsi="等线" w:eastAsia="仿宋_GB2312"/>
          <w:sz w:val="32"/>
          <w:szCs w:val="32"/>
          <w:lang w:val="en-US" w:eastAsia="zh-CN"/>
        </w:rPr>
      </w:pPr>
    </w:p>
    <w:p>
      <w:pPr>
        <w:keepNext w:val="0"/>
        <w:keepLines w:val="0"/>
        <w:widowControl/>
        <w:suppressLineNumbers w:val="0"/>
        <w:ind w:left="0" w:leftChars="0" w:firstLine="0" w:firstLineChars="0"/>
        <w:jc w:val="left"/>
        <w:rPr>
          <w:rFonts w:hint="eastAsia" w:ascii="仿宋_GB2312" w:hAnsi="宋体" w:eastAsia="仿宋_GB2312" w:cs="仿宋_GB2312"/>
          <w:color w:val="000000"/>
          <w:kern w:val="0"/>
          <w:sz w:val="31"/>
          <w:szCs w:val="31"/>
          <w:lang w:val="en-US" w:eastAsia="zh-CN" w:bidi="ar"/>
        </w:rPr>
      </w:pPr>
    </w:p>
    <w:p>
      <w:pPr>
        <w:keepNext w:val="0"/>
        <w:keepLines w:val="0"/>
        <w:widowControl/>
        <w:suppressLineNumbers w:val="0"/>
        <w:ind w:left="0" w:leftChars="0" w:firstLine="0" w:firstLineChars="0"/>
        <w:jc w:val="left"/>
        <w:rPr>
          <w:rFonts w:hint="eastAsia" w:ascii="仿宋_GB2312" w:hAnsi="宋体" w:eastAsia="仿宋_GB2312" w:cs="仿宋_GB2312"/>
          <w:color w:val="000000"/>
          <w:kern w:val="0"/>
          <w:sz w:val="31"/>
          <w:szCs w:val="31"/>
          <w:lang w:val="en-US" w:eastAsia="zh-CN" w:bidi="ar"/>
        </w:rPr>
      </w:pPr>
    </w:p>
    <w:p>
      <w:pPr>
        <w:spacing w:line="240" w:lineRule="auto"/>
        <w:ind w:firstLine="640"/>
        <w:contextualSpacing/>
        <w:rPr>
          <w:rFonts w:ascii="仿宋_GB2312" w:hAnsiTheme="minorHAnsi" w:cstheme="minorBidi"/>
          <w:bCs/>
          <w:color w:val="000000" w:themeColor="text1"/>
          <w:szCs w:val="32"/>
          <w14:textFill>
            <w14:solidFill>
              <w14:schemeClr w14:val="tx1"/>
            </w14:solidFill>
          </w14:textFill>
        </w:rPr>
      </w:pPr>
    </w:p>
    <w:p>
      <w:pPr>
        <w:spacing w:line="320" w:lineRule="exact"/>
        <w:ind w:firstLine="0" w:firstLineChars="0"/>
        <w:contextualSpacing/>
        <w:rPr>
          <w:rFonts w:hint="eastAsia" w:ascii="楷体_GB2312" w:eastAsia="楷体_GB2312" w:hAnsiTheme="minorHAnsi" w:cstheme="minorBidi"/>
          <w:bCs/>
          <w:color w:val="000000" w:themeColor="text1"/>
          <w:sz w:val="28"/>
          <w:szCs w:val="28"/>
          <w:lang w:eastAsia="zh-CN"/>
          <w14:textFill>
            <w14:solidFill>
              <w14:schemeClr w14:val="tx1"/>
            </w14:solidFill>
          </w14:textFill>
        </w:rPr>
      </w:pPr>
      <w:r>
        <w:rPr>
          <w:rFonts w:hint="eastAsia" w:ascii="楷体_GB2312" w:hAnsi="仿宋" w:eastAsia="楷体_GB2312" w:cs="宋体"/>
          <w:kern w:val="0"/>
          <w:sz w:val="28"/>
          <w:szCs w:val="28"/>
        </w:rPr>
        <w:t>责任编辑：</w:t>
      </w:r>
      <w:r>
        <w:rPr>
          <w:rFonts w:hint="eastAsia" w:ascii="楷体_GB2312" w:hAnsi="仿宋" w:eastAsia="楷体_GB2312" w:cs="宋体"/>
          <w:kern w:val="0"/>
          <w:sz w:val="28"/>
          <w:szCs w:val="28"/>
          <w:lang w:val="en-US" w:eastAsia="zh-CN"/>
        </w:rPr>
        <w:t>谢悦</w:t>
      </w:r>
      <w:r>
        <w:rPr>
          <w:rFonts w:hint="eastAsia" w:ascii="楷体_GB2312" w:hAnsi="仿宋" w:eastAsia="楷体_GB2312" w:cs="宋体"/>
          <w:kern w:val="0"/>
          <w:sz w:val="28"/>
          <w:szCs w:val="28"/>
        </w:rPr>
        <w:t xml:space="preserve"> </w:t>
      </w:r>
      <w:r>
        <w:rPr>
          <w:rFonts w:ascii="楷体_GB2312" w:hAnsi="仿宋" w:eastAsia="楷体_GB2312" w:cs="宋体"/>
          <w:kern w:val="0"/>
          <w:sz w:val="28"/>
          <w:szCs w:val="28"/>
        </w:rPr>
        <w:t xml:space="preserve">            </w:t>
      </w:r>
      <w:r>
        <w:rPr>
          <w:rFonts w:hint="eastAsia" w:ascii="楷体_GB2312" w:hAnsi="仿宋" w:eastAsia="楷体_GB2312" w:cs="宋体"/>
          <w:kern w:val="0"/>
          <w:sz w:val="28"/>
          <w:szCs w:val="28"/>
          <w:lang w:val="en-US" w:eastAsia="zh-CN"/>
        </w:rPr>
        <w:t xml:space="preserve">          </w:t>
      </w:r>
      <w:r>
        <w:rPr>
          <w:rFonts w:ascii="楷体_GB2312" w:hAnsi="仿宋" w:eastAsia="楷体_GB2312" w:cs="宋体"/>
          <w:kern w:val="0"/>
          <w:sz w:val="28"/>
          <w:szCs w:val="28"/>
        </w:rPr>
        <w:t xml:space="preserve">        </w:t>
      </w:r>
      <w:r>
        <w:rPr>
          <w:rFonts w:hint="eastAsia" w:ascii="楷体_GB2312" w:hAnsi="仿宋" w:eastAsia="楷体_GB2312" w:cs="宋体"/>
          <w:kern w:val="0"/>
          <w:sz w:val="28"/>
          <w:szCs w:val="28"/>
        </w:rPr>
        <w:t>电话：028-8051828</w:t>
      </w:r>
      <w:r>
        <w:rPr>
          <w:rFonts w:hint="eastAsia" w:ascii="楷体_GB2312" w:hAnsi="仿宋" w:eastAsia="楷体_GB2312" w:cs="宋体"/>
          <w:kern w:val="0"/>
          <w:sz w:val="28"/>
          <w:szCs w:val="28"/>
          <w:lang w:val="en-US" w:eastAsia="zh-CN"/>
        </w:rPr>
        <w:t>5</w:t>
      </w:r>
    </w:p>
    <w:p>
      <w:pPr>
        <w:spacing w:line="320" w:lineRule="exact"/>
        <w:ind w:firstLine="0" w:firstLineChars="0"/>
        <w:rPr>
          <w:rFonts w:ascii="仿宋_GB2312" w:hAnsi="仿宋" w:cs="宋体"/>
          <w:kern w:val="0"/>
          <w:szCs w:val="32"/>
        </w:rPr>
      </w:pPr>
      <w:r>
        <w:rPr>
          <w:rFonts w:ascii="仿宋_GB2312" w:hAnsi="仿宋" w:cs="宋体"/>
          <w:kern w:val="0"/>
          <w:szCs w:val="32"/>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31750</wp:posOffset>
                </wp:positionV>
                <wp:extent cx="5600700" cy="0"/>
                <wp:effectExtent l="0" t="0" r="19050" b="1905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85pt;margin-top:2.5pt;height:0pt;width:441pt;z-index:251662336;mso-width-relative:page;mso-height-relative:page;" filled="f" stroked="t" coordsize="21600,21600" o:gfxdata="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L0SRUtEAAAAFAQAADwAA&#10;AAAAAAABACAAAAAiAAAAZHJzL2Rvd25yZXYueG1sUEsBAhQAFAAAAAgAh07iQNpg/xbkAQAAqgMA&#10;AA4AAAAAAAAAAQAgAAAAIAEAAGRycy9lMm9Eb2MueG1sUEsFBgAAAAAGAAYAWQEAAHYFAAAAAA==&#10;">
                <v:fill on="f" focussize="0,0"/>
                <v:stroke color="#000000" joinstyle="round"/>
                <v:imagedata o:title=""/>
                <o:lock v:ext="edit" aspectratio="f"/>
              </v:line>
            </w:pict>
          </mc:Fallback>
        </mc:AlternateContent>
      </w:r>
    </w:p>
    <w:p>
      <w:pPr>
        <w:spacing w:line="400" w:lineRule="exact"/>
        <w:ind w:firstLine="0" w:firstLineChars="0"/>
        <w:rPr>
          <w:rFonts w:ascii="仿宋_GB2312" w:hAnsi="仿宋" w:cs="宋体"/>
          <w:kern w:val="0"/>
          <w:sz w:val="28"/>
          <w:szCs w:val="28"/>
        </w:rPr>
      </w:pPr>
      <w:r>
        <w:rPr>
          <w:rFonts w:ascii="仿宋_GB2312" w:hAnsi="仿宋" w:cs="宋体"/>
          <w:kern w:val="0"/>
          <w:sz w:val="28"/>
          <w:szCs w:val="28"/>
        </w:rPr>
        <w:t>报：</w:t>
      </w:r>
      <w:r>
        <w:rPr>
          <w:rFonts w:hint="eastAsia" w:ascii="仿宋_GB2312" w:hAnsi="仿宋" w:cs="宋体"/>
          <w:kern w:val="0"/>
          <w:sz w:val="28"/>
          <w:szCs w:val="28"/>
        </w:rPr>
        <w:t>中铁城投党委学习贯彻习近平新时代中国特色社会主义思想主题教育</w:t>
      </w:r>
    </w:p>
    <w:p>
      <w:pPr>
        <w:spacing w:after="240" w:line="400" w:lineRule="exact"/>
        <w:ind w:firstLine="560"/>
        <w:rPr>
          <w:rFonts w:ascii="仿宋_GB2312" w:hAnsi="仿宋" w:cs="宋体"/>
          <w:kern w:val="0"/>
          <w:sz w:val="28"/>
          <w:szCs w:val="28"/>
        </w:rPr>
      </w:pPr>
      <w:r>
        <w:rPr>
          <w:rFonts w:hint="eastAsia" w:ascii="仿宋_GB2312" w:hAnsi="仿宋" w:cs="宋体"/>
          <w:kern w:val="0"/>
          <w:sz w:val="28"/>
          <w:szCs w:val="28"/>
        </w:rPr>
        <w:t>领导小组成员</w:t>
      </w:r>
    </w:p>
    <w:p>
      <w:pPr>
        <w:spacing w:line="400" w:lineRule="exact"/>
        <w:ind w:firstLine="0" w:firstLineChars="0"/>
        <w:rPr>
          <w:rFonts w:ascii="仿宋_GB2312" w:hAnsi="仿宋" w:cs="宋体"/>
          <w:kern w:val="0"/>
          <w:sz w:val="28"/>
          <w:szCs w:val="28"/>
        </w:rPr>
      </w:pPr>
      <w:r>
        <w:rPr>
          <w:rFonts w:ascii="仿宋_GB2312" w:hAnsi="仿宋" w:cs="宋体"/>
          <w:kern w:val="0"/>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339725</wp:posOffset>
                </wp:positionV>
                <wp:extent cx="5600700" cy="0"/>
                <wp:effectExtent l="0" t="0" r="19050" b="1905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26.75pt;height:0pt;width:441pt;z-index:251659264;mso-width-relative:page;mso-height-relative:page;" filled="f" stroked="t" coordsize="21600,21600" o:gfxdata="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bzm4bTAAAABgEAAA8A&#10;AAAAAAAAAQAgAAAAIgAAAGRycy9kb3ducmV2LnhtbFBLAQIUABQAAAAIAIdO4kCpG9HD4wEAAKoD&#10;AAAOAAAAAAAAAAEAIAAAACIBAABkcnMvZTJvRG9jLnhtbFBLBQYAAAAABgAGAFkBAAB3BQAAAAA=&#10;">
                <v:fill on="f" focussize="0,0"/>
                <v:stroke color="#000000" joinstyle="round"/>
                <v:imagedata o:title=""/>
                <o:lock v:ext="edit" aspectratio="f"/>
              </v:line>
            </w:pict>
          </mc:Fallback>
        </mc:AlternateContent>
      </w:r>
      <w:r>
        <w:rPr>
          <w:rFonts w:ascii="仿宋_GB2312" w:hAnsi="仿宋" w:cs="宋体"/>
          <w:kern w:val="0"/>
          <w:sz w:val="28"/>
          <w:szCs w:val="28"/>
        </w:rPr>
        <w:t>送：公司本部各部门，所属各单位党组织，纪委、工会、团委</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1587" w:gutter="0"/>
      <w:pgNumType w:start="1"/>
      <w:cols w:space="0" w:num="1"/>
      <w:docGrid w:type="lines" w:linePitch="43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华文中宋">
    <w:altName w:val="宋体"/>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firstLine="560"/>
      <w:jc w:val="right"/>
      <w:rPr>
        <w:rFonts w:asciiTheme="minorEastAsia" w:hAnsiTheme="minorEastAsia" w:eastAsiaTheme="minorEastAsia"/>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rPr>
      <w:fldChar w:fldCharType="begin"/>
    </w:r>
    <w:r>
      <w:rPr>
        <w:rFonts w:hint="eastAsia" w:asciiTheme="minorEastAsia" w:hAnsiTheme="minorEastAsia" w:eastAsiaTheme="minorEastAsia"/>
        <w:sz w:val="28"/>
        <w:szCs w:val="28"/>
      </w:rPr>
      <w:instrText xml:space="preserve"> PAGE   \* MERGEFORMAT </w:instrText>
    </w:r>
    <w:r>
      <w:rPr>
        <w:rFonts w:hint="eastAsia"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hint="eastAsia"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 </w:t>
    </w:r>
    <w:r>
      <w:rPr>
        <w:rFonts w:asciiTheme="minorEastAsia" w:hAnsiTheme="minorEastAsia" w:eastAsiaTheme="min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1120" w:firstLine="280" w:firstLineChars="100"/>
      <w:rPr>
        <w:rFonts w:asciiTheme="minorEastAsia" w:hAnsiTheme="minorEastAsia" w:eastAsiaTheme="minorEastAsia"/>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rPr>
      <w:fldChar w:fldCharType="begin"/>
    </w:r>
    <w:r>
      <w:rPr>
        <w:rFonts w:hint="eastAsia" w:asciiTheme="minorEastAsia" w:hAnsiTheme="minorEastAsia" w:eastAsiaTheme="minorEastAsia"/>
        <w:sz w:val="28"/>
        <w:szCs w:val="28"/>
      </w:rPr>
      <w:instrText xml:space="preserve"> PAGE   \* MERGEFORMAT </w:instrText>
    </w:r>
    <w:r>
      <w:rPr>
        <w:rFonts w:hint="eastAsia"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hint="eastAsia"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 </w:t>
    </w:r>
    <w:r>
      <w:rPr>
        <w:rFonts w:asciiTheme="minorEastAsia" w:hAnsiTheme="minorEastAsia" w:eastAsiaTheme="minorEastAsia"/>
        <w:sz w:val="28"/>
        <w:szCs w:val="28"/>
      </w:rPr>
      <w:t xml:space="preserve"> </w:t>
    </w:r>
  </w:p>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rPr>
        <w:rFonts w:asciiTheme="minorEastAsia" w:hAnsiTheme="minorEastAsia" w:eastAsia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evenAndOddHeaders w:val="1"/>
  <w:drawingGridHorizontalSpacing w:val="160"/>
  <w:drawingGridVerticalSpacing w:val="439"/>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3N2M2NmNhY2NlZTJiZTFiZjIyYWQ3NWIyYzdhMjYifQ=="/>
  </w:docVars>
  <w:rsids>
    <w:rsidRoot w:val="6535113F"/>
    <w:rsid w:val="00081E96"/>
    <w:rsid w:val="0009725C"/>
    <w:rsid w:val="00192C6F"/>
    <w:rsid w:val="00237D14"/>
    <w:rsid w:val="00340F68"/>
    <w:rsid w:val="0041007D"/>
    <w:rsid w:val="004E2F33"/>
    <w:rsid w:val="0061167A"/>
    <w:rsid w:val="00664878"/>
    <w:rsid w:val="00681743"/>
    <w:rsid w:val="00682539"/>
    <w:rsid w:val="006D663C"/>
    <w:rsid w:val="007B53E6"/>
    <w:rsid w:val="008832B7"/>
    <w:rsid w:val="008A747B"/>
    <w:rsid w:val="00915A57"/>
    <w:rsid w:val="00AC0777"/>
    <w:rsid w:val="00AE1728"/>
    <w:rsid w:val="00D5006D"/>
    <w:rsid w:val="00D51586"/>
    <w:rsid w:val="00D54A0D"/>
    <w:rsid w:val="00D75AE6"/>
    <w:rsid w:val="00D86196"/>
    <w:rsid w:val="00FF4C79"/>
    <w:rsid w:val="0BDD2185"/>
    <w:rsid w:val="0F85695E"/>
    <w:rsid w:val="122E7890"/>
    <w:rsid w:val="15D45724"/>
    <w:rsid w:val="18B95189"/>
    <w:rsid w:val="1E6536AB"/>
    <w:rsid w:val="26C247FE"/>
    <w:rsid w:val="28516E6C"/>
    <w:rsid w:val="287C7778"/>
    <w:rsid w:val="29846110"/>
    <w:rsid w:val="2ADE1CFA"/>
    <w:rsid w:val="2B4A787C"/>
    <w:rsid w:val="2B4F3DD7"/>
    <w:rsid w:val="2D882CC0"/>
    <w:rsid w:val="32DF075D"/>
    <w:rsid w:val="3F056573"/>
    <w:rsid w:val="3FC714BD"/>
    <w:rsid w:val="41A22BAF"/>
    <w:rsid w:val="43BC2384"/>
    <w:rsid w:val="43E31A3B"/>
    <w:rsid w:val="48895ECF"/>
    <w:rsid w:val="500C5C5D"/>
    <w:rsid w:val="52B86164"/>
    <w:rsid w:val="62C12BE3"/>
    <w:rsid w:val="6535113F"/>
    <w:rsid w:val="66D72939"/>
    <w:rsid w:val="68D70CB5"/>
    <w:rsid w:val="70DD0B96"/>
    <w:rsid w:val="77AB4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ascii="Calibri" w:hAnsi="Calibri" w:eastAsia="仿宋_GB2312" w:cs="Times New Roman"/>
      <w:kern w:val="2"/>
      <w:sz w:val="32"/>
      <w:szCs w:val="22"/>
      <w:lang w:val="en-US" w:eastAsia="zh-CN" w:bidi="ar-SA"/>
    </w:rPr>
  </w:style>
  <w:style w:type="paragraph" w:styleId="2">
    <w:name w:val="heading 1"/>
    <w:basedOn w:val="1"/>
    <w:next w:val="1"/>
    <w:qFormat/>
    <w:uiPriority w:val="0"/>
    <w:pPr>
      <w:keepNext/>
      <w:keepLines/>
      <w:ind w:firstLine="386"/>
      <w:outlineLvl w:val="0"/>
    </w:pPr>
    <w:rPr>
      <w:rFonts w:eastAsia="方正小标宋简体" w:asciiTheme="minorHAnsi" w:hAnsiTheme="minorHAnsi" w:cstheme="minorBidi"/>
      <w:kern w:val="44"/>
      <w:sz w:val="44"/>
    </w:rPr>
  </w:style>
  <w:style w:type="paragraph" w:styleId="3">
    <w:name w:val="heading 2"/>
    <w:basedOn w:val="1"/>
    <w:next w:val="1"/>
    <w:qFormat/>
    <w:uiPriority w:val="0"/>
    <w:pPr>
      <w:keepNext/>
      <w:keepLines/>
      <w:spacing w:beforeLines="50" w:afterLines="50"/>
      <w:outlineLvl w:val="1"/>
    </w:pPr>
    <w:rPr>
      <w:rFonts w:ascii="黑体" w:hAnsi="黑体" w:eastAsia="黑体" w:cs="黑体"/>
      <w:szCs w:val="21"/>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8"/>
    <w:qFormat/>
    <w:uiPriority w:val="0"/>
    <w:pPr>
      <w:tabs>
        <w:tab w:val="center" w:pos="4153"/>
        <w:tab w:val="right" w:pos="8306"/>
      </w:tabs>
      <w:snapToGrid w:val="0"/>
      <w:spacing w:line="240" w:lineRule="atLeast"/>
      <w:jc w:val="left"/>
    </w:pPr>
    <w:rPr>
      <w:sz w:val="18"/>
      <w:szCs w:val="18"/>
    </w:rPr>
  </w:style>
  <w:style w:type="paragraph" w:customStyle="1" w:styleId="7">
    <w:name w:val="公文标题"/>
    <w:basedOn w:val="1"/>
    <w:next w:val="1"/>
    <w:qFormat/>
    <w:uiPriority w:val="0"/>
    <w:pPr>
      <w:ind w:firstLine="0" w:firstLineChars="0"/>
      <w:jc w:val="center"/>
      <w:outlineLvl w:val="0"/>
    </w:pPr>
    <w:rPr>
      <w:rFonts w:hint="eastAsia" w:ascii="宋体" w:hAnsi="宋体" w:eastAsia="方正小标宋简体"/>
      <w:bCs/>
      <w:kern w:val="44"/>
      <w:sz w:val="44"/>
      <w:szCs w:val="48"/>
    </w:rPr>
  </w:style>
  <w:style w:type="character" w:customStyle="1" w:styleId="8">
    <w:name w:val="页脚 字符"/>
    <w:basedOn w:val="6"/>
    <w:link w:val="4"/>
    <w:qFormat/>
    <w:uiPriority w:val="0"/>
    <w:rPr>
      <w:rFonts w:ascii="Calibri" w:hAnsi="Calibri" w:eastAsia="仿宋_GB2312"/>
      <w:kern w:val="2"/>
      <w:sz w:val="18"/>
      <w:szCs w:val="18"/>
    </w:rPr>
  </w:style>
  <w:style w:type="paragraph" w:customStyle="1" w:styleId="9">
    <w:name w:val="Revision"/>
    <w:hidden/>
    <w:semiHidden/>
    <w:qFormat/>
    <w:uiPriority w:val="99"/>
    <w:rPr>
      <w:rFonts w:ascii="Calibri" w:hAnsi="Calibri"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ztct</Company>
  <Pages>7</Pages>
  <Words>3505</Words>
  <Characters>3543</Characters>
  <Lines>8</Lines>
  <Paragraphs>2</Paragraphs>
  <TotalTime>11</TotalTime>
  <ScaleCrop>false</ScaleCrop>
  <LinksUpToDate>false</LinksUpToDate>
  <CharactersWithSpaces>3575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2023-04-20T04:37:00Z</dcterms:created>
  <dc:creator>谢悦</dc:creator>
  <cp:lastModifiedBy>谢悦</cp:lastModifiedBy>
  <dcterms:modified xsi:type="dcterms:W3CDTF">2024-01-02T03:06:03Z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03C86930E89D45A4A0B61BFC27F89B96_13</vt:lpwstr>
  </property>
</Properties>
</file>